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5" w:rsidRPr="00FE6271" w:rsidRDefault="00B57ED1" w:rsidP="00B57ED1">
      <w:pPr>
        <w:ind w:firstLine="567"/>
        <w:jc w:val="center"/>
        <w:rPr>
          <w:b/>
          <w:bCs/>
          <w:sz w:val="28"/>
          <w:szCs w:val="28"/>
        </w:rPr>
      </w:pPr>
      <w:r w:rsidRPr="00FE6271">
        <w:rPr>
          <w:b/>
          <w:bCs/>
          <w:sz w:val="28"/>
          <w:szCs w:val="28"/>
        </w:rPr>
        <w:t>ІНФОРМАЦІЯ ПРО</w:t>
      </w:r>
      <w:r w:rsidR="002C0F30" w:rsidRPr="00FE6271">
        <w:rPr>
          <w:b/>
          <w:bCs/>
          <w:sz w:val="28"/>
          <w:szCs w:val="28"/>
        </w:rPr>
        <w:t xml:space="preserve"> БЮДЖЕТ </w:t>
      </w:r>
    </w:p>
    <w:p w:rsidR="00B57ED1" w:rsidRPr="00FE6271" w:rsidRDefault="002C0F30" w:rsidP="00B57ED1">
      <w:pPr>
        <w:ind w:firstLine="567"/>
        <w:jc w:val="center"/>
        <w:rPr>
          <w:b/>
          <w:bCs/>
          <w:sz w:val="28"/>
          <w:szCs w:val="28"/>
        </w:rPr>
      </w:pPr>
      <w:r w:rsidRPr="00FE6271">
        <w:rPr>
          <w:b/>
          <w:bCs/>
          <w:sz w:val="28"/>
          <w:szCs w:val="28"/>
        </w:rPr>
        <w:t>МІСТА МИКОЛАЄВА НА 20</w:t>
      </w:r>
      <w:r w:rsidR="00F3482F" w:rsidRPr="00FE6271">
        <w:rPr>
          <w:b/>
          <w:bCs/>
          <w:sz w:val="28"/>
          <w:szCs w:val="28"/>
        </w:rPr>
        <w:t>20</w:t>
      </w:r>
      <w:r w:rsidR="00B57ED1" w:rsidRPr="00FE6271">
        <w:rPr>
          <w:b/>
          <w:bCs/>
          <w:sz w:val="28"/>
          <w:szCs w:val="28"/>
        </w:rPr>
        <w:t xml:space="preserve"> РІК</w:t>
      </w:r>
    </w:p>
    <w:p w:rsidR="00B57ED1" w:rsidRPr="00FE6271" w:rsidRDefault="00B57ED1" w:rsidP="00B57ED1">
      <w:pPr>
        <w:ind w:firstLine="567"/>
        <w:jc w:val="center"/>
        <w:rPr>
          <w:bCs/>
        </w:rPr>
      </w:pPr>
    </w:p>
    <w:p w:rsidR="00B57ED1" w:rsidRPr="00FE6271" w:rsidRDefault="003019CC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>2</w:t>
      </w:r>
      <w:r w:rsidR="00F3482F" w:rsidRPr="00FE6271">
        <w:rPr>
          <w:sz w:val="28"/>
          <w:szCs w:val="28"/>
        </w:rPr>
        <w:t>0</w:t>
      </w:r>
      <w:r w:rsidR="006C6436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грудня</w:t>
      </w:r>
      <w:r w:rsidR="00B57ED1" w:rsidRPr="00FE6271">
        <w:rPr>
          <w:sz w:val="28"/>
          <w:szCs w:val="28"/>
        </w:rPr>
        <w:t xml:space="preserve"> 201</w:t>
      </w:r>
      <w:r w:rsidR="00F3482F" w:rsidRPr="00FE6271">
        <w:rPr>
          <w:sz w:val="28"/>
          <w:szCs w:val="28"/>
        </w:rPr>
        <w:t>9</w:t>
      </w:r>
      <w:r w:rsidR="00B57ED1" w:rsidRPr="00FE6271">
        <w:rPr>
          <w:sz w:val="28"/>
          <w:szCs w:val="28"/>
        </w:rPr>
        <w:t xml:space="preserve"> року Миколаївська міська рада затвердила бюджет міста Миколаєва на 20</w:t>
      </w:r>
      <w:r w:rsidR="00056064" w:rsidRPr="00FE6271">
        <w:rPr>
          <w:sz w:val="28"/>
          <w:szCs w:val="28"/>
        </w:rPr>
        <w:t>20</w:t>
      </w:r>
      <w:r w:rsidR="00B57ED1" w:rsidRPr="00FE6271">
        <w:rPr>
          <w:sz w:val="28"/>
          <w:szCs w:val="28"/>
        </w:rPr>
        <w:t xml:space="preserve"> рік. </w:t>
      </w:r>
    </w:p>
    <w:p w:rsidR="0079035A" w:rsidRPr="00FE6271" w:rsidRDefault="0079035A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>Обсяг дохідної частини міського бюджету на 20</w:t>
      </w:r>
      <w:r w:rsidR="00AF199C" w:rsidRPr="00FE6271">
        <w:rPr>
          <w:sz w:val="28"/>
          <w:szCs w:val="28"/>
        </w:rPr>
        <w:t>20</w:t>
      </w:r>
      <w:r w:rsidRPr="00FE6271">
        <w:rPr>
          <w:sz w:val="28"/>
          <w:szCs w:val="28"/>
        </w:rPr>
        <w:t xml:space="preserve"> рік затверджено в сумі </w:t>
      </w:r>
      <w:r w:rsidR="009B2319" w:rsidRPr="00FE6271">
        <w:rPr>
          <w:sz w:val="28"/>
          <w:szCs w:val="28"/>
        </w:rPr>
        <w:t>3974,3</w:t>
      </w:r>
      <w:r w:rsidR="007A02FA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млн.</w:t>
      </w:r>
      <w:r w:rsidR="00C96D4A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грн., з них загальний фонд – </w:t>
      </w:r>
      <w:r w:rsidR="009B2319" w:rsidRPr="00FE6271">
        <w:rPr>
          <w:sz w:val="28"/>
          <w:szCs w:val="28"/>
        </w:rPr>
        <w:t>3903,2</w:t>
      </w:r>
      <w:r w:rsidR="00B1453A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млн.</w:t>
      </w:r>
      <w:r w:rsidR="00C96D4A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грн. та спеціальний фонд – </w:t>
      </w:r>
      <w:r w:rsidR="009B2319" w:rsidRPr="00FE6271">
        <w:rPr>
          <w:sz w:val="28"/>
          <w:szCs w:val="28"/>
        </w:rPr>
        <w:t xml:space="preserve">71,1 </w:t>
      </w:r>
      <w:r w:rsidRPr="00FE6271">
        <w:rPr>
          <w:sz w:val="28"/>
          <w:szCs w:val="28"/>
        </w:rPr>
        <w:t>млн.</w:t>
      </w:r>
      <w:r w:rsidR="00C96D4A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грн. Дохідна частина міського бюджету сформована на </w:t>
      </w:r>
      <w:r w:rsidR="00042D32" w:rsidRPr="00FE6271">
        <w:rPr>
          <w:sz w:val="28"/>
          <w:szCs w:val="28"/>
        </w:rPr>
        <w:t>82,</w:t>
      </w:r>
      <w:r w:rsidR="00537F65" w:rsidRPr="00FE6271">
        <w:rPr>
          <w:sz w:val="28"/>
          <w:szCs w:val="28"/>
        </w:rPr>
        <w:t>8</w:t>
      </w:r>
      <w:r w:rsidR="00042D32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% за рахунок податкових та неподаткових надходжень та на </w:t>
      </w:r>
      <w:r w:rsidR="00042D32" w:rsidRPr="00FE6271">
        <w:rPr>
          <w:sz w:val="28"/>
          <w:szCs w:val="28"/>
        </w:rPr>
        <w:t>17,</w:t>
      </w:r>
      <w:r w:rsidR="00537F65" w:rsidRPr="00FE6271">
        <w:rPr>
          <w:sz w:val="28"/>
          <w:szCs w:val="28"/>
        </w:rPr>
        <w:t>2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% за рахунок субвенцій з інших бюджетів.</w:t>
      </w:r>
    </w:p>
    <w:p w:rsidR="0079035A" w:rsidRPr="00FE6271" w:rsidRDefault="0079035A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>З</w:t>
      </w:r>
      <w:r w:rsidR="00E5100F" w:rsidRPr="00FE6271">
        <w:rPr>
          <w:sz w:val="28"/>
          <w:szCs w:val="28"/>
        </w:rPr>
        <w:t>меншення</w:t>
      </w:r>
      <w:r w:rsidRPr="00FE6271">
        <w:rPr>
          <w:sz w:val="28"/>
          <w:szCs w:val="28"/>
        </w:rPr>
        <w:t xml:space="preserve"> обсягу доходів загального фонду до </w:t>
      </w:r>
      <w:r w:rsidR="00D96B8F" w:rsidRPr="00FE6271">
        <w:rPr>
          <w:sz w:val="28"/>
          <w:szCs w:val="28"/>
        </w:rPr>
        <w:t xml:space="preserve">затверджених </w:t>
      </w:r>
      <w:r w:rsidR="00E5100F" w:rsidRPr="00FE6271">
        <w:rPr>
          <w:sz w:val="28"/>
          <w:szCs w:val="28"/>
        </w:rPr>
        <w:t xml:space="preserve">відповідних </w:t>
      </w:r>
      <w:r w:rsidR="00700A75" w:rsidRPr="00FE6271">
        <w:rPr>
          <w:sz w:val="28"/>
          <w:szCs w:val="28"/>
        </w:rPr>
        <w:t xml:space="preserve"> </w:t>
      </w:r>
      <w:r w:rsidR="00D96B8F" w:rsidRPr="00FE6271">
        <w:rPr>
          <w:sz w:val="28"/>
          <w:szCs w:val="28"/>
        </w:rPr>
        <w:t>показників на 20</w:t>
      </w:r>
      <w:r w:rsidR="00EF1AE5" w:rsidRPr="00FE6271">
        <w:rPr>
          <w:sz w:val="28"/>
          <w:szCs w:val="28"/>
        </w:rPr>
        <w:t>19</w:t>
      </w:r>
      <w:r w:rsidR="00D96B8F" w:rsidRPr="00FE6271">
        <w:rPr>
          <w:sz w:val="28"/>
          <w:szCs w:val="28"/>
        </w:rPr>
        <w:t xml:space="preserve"> рік складає </w:t>
      </w:r>
      <w:r w:rsidR="00EF1AE5" w:rsidRPr="00FE6271">
        <w:rPr>
          <w:sz w:val="28"/>
          <w:szCs w:val="28"/>
        </w:rPr>
        <w:t>15,7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%, при цьому п</w:t>
      </w:r>
      <w:r w:rsidR="00D96B8F" w:rsidRPr="00FE6271">
        <w:rPr>
          <w:sz w:val="28"/>
          <w:szCs w:val="28"/>
        </w:rPr>
        <w:t xml:space="preserve">одатки та збори зростуть на </w:t>
      </w:r>
      <w:r w:rsidR="00EF1AE5" w:rsidRPr="00FE6271">
        <w:rPr>
          <w:sz w:val="28"/>
          <w:szCs w:val="28"/>
        </w:rPr>
        <w:t>13,5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%, </w:t>
      </w:r>
      <w:r w:rsidR="00D96B8F" w:rsidRPr="00FE6271">
        <w:rPr>
          <w:sz w:val="28"/>
          <w:szCs w:val="28"/>
        </w:rPr>
        <w:t xml:space="preserve">обсяг офіційних трансфертів з інших бюджетів зменшиться на </w:t>
      </w:r>
      <w:r w:rsidR="00E5100F" w:rsidRPr="00FE6271">
        <w:rPr>
          <w:sz w:val="28"/>
          <w:szCs w:val="28"/>
        </w:rPr>
        <w:t>62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%. Основними доходними джерелами, що наповнюють загальний фонд міського бюджету </w:t>
      </w:r>
      <w:r w:rsidR="00D96B8F" w:rsidRPr="00FE6271">
        <w:rPr>
          <w:sz w:val="28"/>
          <w:szCs w:val="28"/>
        </w:rPr>
        <w:t xml:space="preserve">у </w:t>
      </w:r>
      <w:r w:rsidR="00E5100F" w:rsidRPr="00FE6271">
        <w:rPr>
          <w:sz w:val="28"/>
          <w:szCs w:val="28"/>
        </w:rPr>
        <w:t>2020</w:t>
      </w:r>
      <w:r w:rsidRPr="00FE6271">
        <w:rPr>
          <w:sz w:val="28"/>
          <w:szCs w:val="28"/>
        </w:rPr>
        <w:t xml:space="preserve"> році, визначено: податок та збір на доходи фізичних осіб, який складає до зага</w:t>
      </w:r>
      <w:r w:rsidR="00D96B8F" w:rsidRPr="00FE6271">
        <w:rPr>
          <w:sz w:val="28"/>
          <w:szCs w:val="28"/>
        </w:rPr>
        <w:t xml:space="preserve">льного обсягу </w:t>
      </w:r>
      <w:r w:rsidR="00EF1AE5" w:rsidRPr="00FE6271">
        <w:rPr>
          <w:sz w:val="28"/>
          <w:szCs w:val="28"/>
        </w:rPr>
        <w:t xml:space="preserve">власних </w:t>
      </w:r>
      <w:r w:rsidR="00D96B8F" w:rsidRPr="00FE6271">
        <w:rPr>
          <w:sz w:val="28"/>
          <w:szCs w:val="28"/>
        </w:rPr>
        <w:t xml:space="preserve">доходів фонду </w:t>
      </w:r>
      <w:r w:rsidR="00E5100F" w:rsidRPr="00FE6271">
        <w:rPr>
          <w:sz w:val="28"/>
          <w:szCs w:val="28"/>
        </w:rPr>
        <w:t>67,6</w:t>
      </w:r>
      <w:r w:rsidR="00AF5108" w:rsidRPr="00FE6271">
        <w:rPr>
          <w:sz w:val="28"/>
          <w:szCs w:val="28"/>
        </w:rPr>
        <w:t xml:space="preserve"> </w:t>
      </w:r>
      <w:r w:rsidR="001E5ED1" w:rsidRPr="00FE6271">
        <w:rPr>
          <w:sz w:val="28"/>
          <w:szCs w:val="28"/>
        </w:rPr>
        <w:t xml:space="preserve">%, плата за землю – </w:t>
      </w:r>
      <w:r w:rsidR="00AF5108" w:rsidRPr="00FE6271">
        <w:rPr>
          <w:sz w:val="28"/>
          <w:szCs w:val="28"/>
        </w:rPr>
        <w:t xml:space="preserve">    </w:t>
      </w:r>
      <w:r w:rsidR="00E5100F" w:rsidRPr="00FE6271">
        <w:rPr>
          <w:sz w:val="28"/>
          <w:szCs w:val="28"/>
        </w:rPr>
        <w:t>9,7</w:t>
      </w:r>
      <w:r w:rsidR="00AF5108" w:rsidRPr="00FE6271">
        <w:rPr>
          <w:sz w:val="28"/>
          <w:szCs w:val="28"/>
        </w:rPr>
        <w:t xml:space="preserve"> </w:t>
      </w:r>
      <w:r w:rsidR="001E5ED1" w:rsidRPr="00FE6271">
        <w:rPr>
          <w:sz w:val="28"/>
          <w:szCs w:val="28"/>
        </w:rPr>
        <w:t xml:space="preserve">%, єдиний податок – </w:t>
      </w:r>
      <w:r w:rsidR="00E5100F" w:rsidRPr="00FE6271">
        <w:rPr>
          <w:sz w:val="28"/>
          <w:szCs w:val="28"/>
        </w:rPr>
        <w:t>13,2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%.  </w:t>
      </w:r>
    </w:p>
    <w:p w:rsidR="0079035A" w:rsidRPr="00FE6271" w:rsidRDefault="00700A75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>Зменшення об</w:t>
      </w:r>
      <w:r w:rsidR="0079035A" w:rsidRPr="00FE6271">
        <w:rPr>
          <w:sz w:val="28"/>
          <w:szCs w:val="28"/>
        </w:rPr>
        <w:t>сяг</w:t>
      </w:r>
      <w:r w:rsidRPr="00FE6271">
        <w:rPr>
          <w:sz w:val="28"/>
          <w:szCs w:val="28"/>
        </w:rPr>
        <w:t>у</w:t>
      </w:r>
      <w:r w:rsidR="0079035A" w:rsidRPr="00FE6271">
        <w:rPr>
          <w:sz w:val="28"/>
          <w:szCs w:val="28"/>
        </w:rPr>
        <w:t xml:space="preserve"> доходів</w:t>
      </w:r>
      <w:r w:rsidR="001E5ED1" w:rsidRPr="00FE6271">
        <w:rPr>
          <w:sz w:val="28"/>
          <w:szCs w:val="28"/>
        </w:rPr>
        <w:t xml:space="preserve"> спеціального фонду </w:t>
      </w:r>
      <w:r w:rsidR="00AF199C" w:rsidRPr="00FE6271">
        <w:rPr>
          <w:sz w:val="28"/>
          <w:szCs w:val="28"/>
        </w:rPr>
        <w:t xml:space="preserve">бюджету міста на 2020 рік </w:t>
      </w:r>
      <w:r w:rsidRPr="00FE6271">
        <w:rPr>
          <w:sz w:val="28"/>
          <w:szCs w:val="28"/>
        </w:rPr>
        <w:t xml:space="preserve">складає </w:t>
      </w:r>
      <w:r w:rsidR="00537F65" w:rsidRPr="00FE6271">
        <w:rPr>
          <w:sz w:val="28"/>
          <w:szCs w:val="28"/>
        </w:rPr>
        <w:t>9,9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%</w:t>
      </w:r>
      <w:r w:rsidR="00AF199C" w:rsidRPr="00FE6271">
        <w:rPr>
          <w:sz w:val="28"/>
          <w:szCs w:val="28"/>
        </w:rPr>
        <w:t xml:space="preserve"> в порівнянні з 2019 роком.</w:t>
      </w:r>
      <w:r w:rsidR="0079035A" w:rsidRPr="00FE6271">
        <w:rPr>
          <w:sz w:val="28"/>
          <w:szCs w:val="28"/>
        </w:rPr>
        <w:t xml:space="preserve"> Основним джерелом наповнення загал</w:t>
      </w:r>
      <w:r w:rsidR="001E5ED1" w:rsidRPr="00FE6271">
        <w:rPr>
          <w:sz w:val="28"/>
          <w:szCs w:val="28"/>
        </w:rPr>
        <w:t xml:space="preserve">ьного обсягу доходів </w:t>
      </w:r>
      <w:r w:rsidR="00AF199C" w:rsidRPr="00FE6271">
        <w:rPr>
          <w:sz w:val="28"/>
          <w:szCs w:val="28"/>
        </w:rPr>
        <w:t xml:space="preserve">спеціального </w:t>
      </w:r>
      <w:r w:rsidR="001E5ED1" w:rsidRPr="00FE6271">
        <w:rPr>
          <w:sz w:val="28"/>
          <w:szCs w:val="28"/>
        </w:rPr>
        <w:t>фонду (</w:t>
      </w:r>
      <w:r w:rsidR="00AF199C" w:rsidRPr="00FE6271">
        <w:rPr>
          <w:sz w:val="28"/>
          <w:szCs w:val="28"/>
        </w:rPr>
        <w:t>83,9</w:t>
      </w:r>
      <w:r w:rsidR="00AF5108" w:rsidRPr="00FE6271">
        <w:rPr>
          <w:sz w:val="28"/>
          <w:szCs w:val="28"/>
        </w:rPr>
        <w:t xml:space="preserve"> </w:t>
      </w:r>
      <w:r w:rsidR="0079035A" w:rsidRPr="00FE6271">
        <w:rPr>
          <w:sz w:val="28"/>
          <w:szCs w:val="28"/>
        </w:rPr>
        <w:t>%) є власні надходження бюджетних установ (</w:t>
      </w:r>
      <w:r w:rsidR="0079035A" w:rsidRPr="00FE6271">
        <w:rPr>
          <w:color w:val="000000"/>
          <w:sz w:val="28"/>
          <w:szCs w:val="28"/>
        </w:rPr>
        <w:t>плата за надані послуги, надходження від додаткової (господарської) діяльності, плата за оренду майна, благодійні внески та ін.)</w:t>
      </w:r>
      <w:r w:rsidR="0079035A" w:rsidRPr="00FE6271">
        <w:rPr>
          <w:sz w:val="28"/>
          <w:szCs w:val="28"/>
        </w:rPr>
        <w:t xml:space="preserve">. </w:t>
      </w:r>
    </w:p>
    <w:p w:rsidR="001C2D78" w:rsidRPr="00FE6271" w:rsidRDefault="00B57ED1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Видаткова частина </w:t>
      </w:r>
      <w:r w:rsidR="006925D9" w:rsidRPr="00FE6271">
        <w:rPr>
          <w:sz w:val="28"/>
          <w:szCs w:val="28"/>
        </w:rPr>
        <w:t>та</w:t>
      </w:r>
      <w:r w:rsidRPr="00FE6271">
        <w:rPr>
          <w:sz w:val="28"/>
          <w:szCs w:val="28"/>
        </w:rPr>
        <w:t xml:space="preserve"> кредитування бюджету </w:t>
      </w:r>
      <w:r w:rsidR="00AF199C" w:rsidRPr="00FE6271">
        <w:rPr>
          <w:sz w:val="28"/>
          <w:szCs w:val="28"/>
        </w:rPr>
        <w:t xml:space="preserve">міста </w:t>
      </w:r>
      <w:r w:rsidRPr="00FE6271">
        <w:rPr>
          <w:sz w:val="28"/>
          <w:szCs w:val="28"/>
        </w:rPr>
        <w:t>на 20</w:t>
      </w:r>
      <w:r w:rsidR="00AF199C" w:rsidRPr="00FE6271">
        <w:rPr>
          <w:sz w:val="28"/>
          <w:szCs w:val="28"/>
        </w:rPr>
        <w:t>20</w:t>
      </w:r>
      <w:r w:rsidRPr="00FE6271">
        <w:rPr>
          <w:sz w:val="28"/>
          <w:szCs w:val="28"/>
        </w:rPr>
        <w:t xml:space="preserve"> рік збалансовані з дохідною частиною</w:t>
      </w:r>
      <w:r w:rsidR="00BA5F01" w:rsidRPr="00FE6271">
        <w:rPr>
          <w:sz w:val="28"/>
          <w:szCs w:val="28"/>
        </w:rPr>
        <w:t>. В</w:t>
      </w:r>
      <w:r w:rsidR="00925C05" w:rsidRPr="00FE6271">
        <w:rPr>
          <w:sz w:val="28"/>
          <w:szCs w:val="28"/>
        </w:rPr>
        <w:t xml:space="preserve">идатки затверджені </w:t>
      </w:r>
      <w:r w:rsidR="001C2D78" w:rsidRPr="00FE6271">
        <w:rPr>
          <w:sz w:val="28"/>
          <w:szCs w:val="28"/>
        </w:rPr>
        <w:t xml:space="preserve">у загальній сумі </w:t>
      </w:r>
      <w:r w:rsidR="00700A75" w:rsidRPr="00FE6271">
        <w:rPr>
          <w:sz w:val="28"/>
          <w:szCs w:val="28"/>
        </w:rPr>
        <w:t>3947,9</w:t>
      </w:r>
      <w:r w:rsidR="00A93C4D" w:rsidRPr="00FE6271">
        <w:rPr>
          <w:sz w:val="28"/>
          <w:szCs w:val="28"/>
        </w:rPr>
        <w:t xml:space="preserve"> </w:t>
      </w:r>
      <w:r w:rsidR="00925C05" w:rsidRPr="00FE6271">
        <w:rPr>
          <w:sz w:val="28"/>
          <w:szCs w:val="28"/>
        </w:rPr>
        <w:t xml:space="preserve">млн. </w:t>
      </w:r>
      <w:r w:rsidR="001C2D78" w:rsidRPr="00FE6271">
        <w:rPr>
          <w:sz w:val="28"/>
          <w:szCs w:val="28"/>
        </w:rPr>
        <w:t>грн.</w:t>
      </w:r>
    </w:p>
    <w:p w:rsidR="008E7DC7" w:rsidRPr="00FE6271" w:rsidRDefault="008E7DC7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>Слід зазначити, що у</w:t>
      </w:r>
      <w:r w:rsidR="004347FA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2020 році </w:t>
      </w:r>
      <w:r w:rsidR="004347FA" w:rsidRPr="00FE6271">
        <w:rPr>
          <w:sz w:val="28"/>
          <w:szCs w:val="28"/>
        </w:rPr>
        <w:t>не передбачені</w:t>
      </w:r>
      <w:r w:rsidRPr="00FE6271">
        <w:rPr>
          <w:sz w:val="28"/>
          <w:szCs w:val="28"/>
        </w:rPr>
        <w:t xml:space="preserve"> субвенції на виконання програм соціального захисту населення (на надання пільг, субсидій, соціальних </w:t>
      </w:r>
      <w:proofErr w:type="spellStart"/>
      <w:r w:rsidRPr="00FE6271">
        <w:rPr>
          <w:sz w:val="28"/>
          <w:szCs w:val="28"/>
        </w:rPr>
        <w:t>допомог</w:t>
      </w:r>
      <w:proofErr w:type="spellEnd"/>
      <w:r w:rsidRPr="00FE6271">
        <w:rPr>
          <w:sz w:val="28"/>
          <w:szCs w:val="28"/>
        </w:rPr>
        <w:t xml:space="preserve">) </w:t>
      </w:r>
      <w:r w:rsidR="004347FA" w:rsidRPr="00FE6271">
        <w:rPr>
          <w:sz w:val="28"/>
          <w:szCs w:val="28"/>
        </w:rPr>
        <w:t xml:space="preserve">відповідно до </w:t>
      </w:r>
      <w:r w:rsidRPr="00FE6271">
        <w:rPr>
          <w:sz w:val="28"/>
          <w:szCs w:val="28"/>
        </w:rPr>
        <w:t xml:space="preserve">Закону України «Про Державний бюджет України на 2020 рік» та </w:t>
      </w:r>
      <w:r w:rsidR="004347FA" w:rsidRPr="00FE6271">
        <w:rPr>
          <w:sz w:val="28"/>
          <w:szCs w:val="28"/>
        </w:rPr>
        <w:t xml:space="preserve">згідно змін, внесених  до </w:t>
      </w:r>
      <w:r w:rsidRPr="00FE6271">
        <w:rPr>
          <w:sz w:val="28"/>
          <w:szCs w:val="28"/>
        </w:rPr>
        <w:t xml:space="preserve">Бюджетного кодексу України стосовно вилучення обсягів субвенцій місцевим бюджетам на надання пільг, субсидій, соціальних </w:t>
      </w:r>
      <w:proofErr w:type="spellStart"/>
      <w:r w:rsidRPr="00FE6271">
        <w:rPr>
          <w:sz w:val="28"/>
          <w:szCs w:val="28"/>
        </w:rPr>
        <w:t>допомог</w:t>
      </w:r>
      <w:proofErr w:type="spellEnd"/>
      <w:r w:rsidRPr="00FE6271">
        <w:rPr>
          <w:sz w:val="28"/>
          <w:szCs w:val="28"/>
        </w:rPr>
        <w:t xml:space="preserve">, та передачі їх </w:t>
      </w:r>
      <w:proofErr w:type="spellStart"/>
      <w:r w:rsidRPr="00FE6271">
        <w:rPr>
          <w:sz w:val="28"/>
          <w:szCs w:val="28"/>
        </w:rPr>
        <w:t>Мінсоцполітики</w:t>
      </w:r>
      <w:proofErr w:type="spellEnd"/>
      <w:r w:rsidRPr="00FE6271">
        <w:rPr>
          <w:sz w:val="28"/>
          <w:szCs w:val="28"/>
        </w:rPr>
        <w:t>.</w:t>
      </w:r>
    </w:p>
    <w:p w:rsidR="004347FA" w:rsidRPr="00FE6271" w:rsidRDefault="008E7DC7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>Крім того,</w:t>
      </w:r>
      <w:r w:rsidR="004347FA" w:rsidRPr="00FE6271">
        <w:rPr>
          <w:sz w:val="28"/>
          <w:szCs w:val="28"/>
        </w:rPr>
        <w:t xml:space="preserve"> фінансування комунальних некомерційних підприємств вторинного рівня медичної допомоги (лікарень та пологових будинків) за рахунок медичної субвенції з державного бюджету місцевим бюджетам передбачено лише на 1 квартал 2020 року у зв’язку </w:t>
      </w:r>
      <w:r w:rsidR="00777BCF" w:rsidRPr="00FE6271">
        <w:rPr>
          <w:sz w:val="28"/>
          <w:szCs w:val="28"/>
        </w:rPr>
        <w:t>з передбаченою з 1 квітня 2020 року новою системою фінансування шляхом укладання договорів з Національною службою здоров’я України</w:t>
      </w:r>
      <w:r w:rsidR="004347FA" w:rsidRPr="00FE6271">
        <w:rPr>
          <w:sz w:val="28"/>
          <w:szCs w:val="28"/>
        </w:rPr>
        <w:t>.</w:t>
      </w:r>
    </w:p>
    <w:p w:rsidR="00F62C75" w:rsidRPr="00FE6271" w:rsidRDefault="001C2D78" w:rsidP="00AF5108">
      <w:pPr>
        <w:ind w:firstLine="567"/>
        <w:jc w:val="both"/>
        <w:rPr>
          <w:color w:val="000000"/>
          <w:sz w:val="28"/>
          <w:szCs w:val="28"/>
        </w:rPr>
      </w:pPr>
      <w:r w:rsidRPr="00FE6271">
        <w:rPr>
          <w:sz w:val="28"/>
          <w:szCs w:val="28"/>
        </w:rPr>
        <w:t>В</w:t>
      </w:r>
      <w:r w:rsidR="009F567E" w:rsidRPr="00FE6271">
        <w:rPr>
          <w:sz w:val="28"/>
          <w:szCs w:val="28"/>
        </w:rPr>
        <w:t xml:space="preserve">идатки загального фонду визначені в сумі </w:t>
      </w:r>
      <w:r w:rsidR="0082571D" w:rsidRPr="00FE6271">
        <w:rPr>
          <w:sz w:val="28"/>
          <w:szCs w:val="28"/>
        </w:rPr>
        <w:t>3150,6</w:t>
      </w:r>
      <w:r w:rsidR="00AB6C2A" w:rsidRPr="00FE6271">
        <w:rPr>
          <w:sz w:val="28"/>
          <w:szCs w:val="28"/>
        </w:rPr>
        <w:t xml:space="preserve"> </w:t>
      </w:r>
      <w:r w:rsidR="009F567E" w:rsidRPr="00FE6271">
        <w:rPr>
          <w:sz w:val="28"/>
          <w:szCs w:val="28"/>
        </w:rPr>
        <w:t xml:space="preserve">млн. грн. </w:t>
      </w:r>
      <w:r w:rsidR="00F62C75" w:rsidRPr="00FE6271">
        <w:rPr>
          <w:color w:val="000000"/>
          <w:sz w:val="28"/>
          <w:szCs w:val="28"/>
          <w:shd w:val="clear" w:color="auto" w:fill="FFFFFF"/>
        </w:rPr>
        <w:t xml:space="preserve">Найбільшу питому вагу </w:t>
      </w:r>
      <w:r w:rsidR="00E803BE" w:rsidRPr="00FE6271">
        <w:rPr>
          <w:color w:val="000000"/>
          <w:sz w:val="28"/>
          <w:szCs w:val="28"/>
          <w:shd w:val="clear" w:color="auto" w:fill="FFFFFF"/>
        </w:rPr>
        <w:t xml:space="preserve">у видатках </w:t>
      </w:r>
      <w:r w:rsidR="0001791C" w:rsidRPr="00FE6271">
        <w:rPr>
          <w:color w:val="000000"/>
          <w:sz w:val="28"/>
          <w:szCs w:val="28"/>
          <w:shd w:val="clear" w:color="auto" w:fill="FFFFFF"/>
        </w:rPr>
        <w:t xml:space="preserve">загального фонду </w:t>
      </w:r>
      <w:r w:rsidR="00F62C75" w:rsidRPr="00FE6271">
        <w:rPr>
          <w:color w:val="000000"/>
          <w:sz w:val="28"/>
          <w:szCs w:val="28"/>
          <w:shd w:val="clear" w:color="auto" w:fill="FFFFFF"/>
        </w:rPr>
        <w:t>бюджет</w:t>
      </w:r>
      <w:r w:rsidR="00E803BE" w:rsidRPr="00FE6271">
        <w:rPr>
          <w:color w:val="000000"/>
          <w:sz w:val="28"/>
          <w:szCs w:val="28"/>
          <w:shd w:val="clear" w:color="auto" w:fill="FFFFFF"/>
        </w:rPr>
        <w:t>у</w:t>
      </w:r>
      <w:r w:rsidR="00F62C75" w:rsidRPr="00FE6271">
        <w:rPr>
          <w:color w:val="000000"/>
          <w:sz w:val="28"/>
          <w:szCs w:val="28"/>
          <w:shd w:val="clear" w:color="auto" w:fill="FFFFFF"/>
        </w:rPr>
        <w:t xml:space="preserve"> займають видатки на соціально-культурну сферу – </w:t>
      </w:r>
      <w:r w:rsidR="00056064" w:rsidRPr="00FE6271">
        <w:rPr>
          <w:color w:val="000000"/>
          <w:sz w:val="28"/>
          <w:szCs w:val="28"/>
          <w:shd w:val="clear" w:color="auto" w:fill="FFFFFF"/>
        </w:rPr>
        <w:t>72,8</w:t>
      </w:r>
      <w:r w:rsidR="00F62C75" w:rsidRPr="00FE6271">
        <w:rPr>
          <w:bCs/>
          <w:color w:val="000000"/>
          <w:sz w:val="28"/>
          <w:szCs w:val="28"/>
        </w:rPr>
        <w:t xml:space="preserve"> %</w:t>
      </w:r>
      <w:r w:rsidR="00F62C75" w:rsidRPr="00FE6271">
        <w:rPr>
          <w:color w:val="000000"/>
          <w:sz w:val="28"/>
          <w:szCs w:val="28"/>
        </w:rPr>
        <w:t xml:space="preserve">, або </w:t>
      </w:r>
      <w:r w:rsidR="00315BAE" w:rsidRPr="00FE6271">
        <w:rPr>
          <w:color w:val="000000"/>
          <w:sz w:val="28"/>
          <w:szCs w:val="28"/>
        </w:rPr>
        <w:t>2292,4</w:t>
      </w:r>
      <w:r w:rsidR="00852B58" w:rsidRPr="00FE6271">
        <w:rPr>
          <w:color w:val="000000"/>
          <w:sz w:val="28"/>
          <w:szCs w:val="28"/>
        </w:rPr>
        <w:t xml:space="preserve"> </w:t>
      </w:r>
      <w:r w:rsidR="00F62C75" w:rsidRPr="00FE6271">
        <w:rPr>
          <w:color w:val="000000"/>
          <w:sz w:val="28"/>
          <w:szCs w:val="28"/>
        </w:rPr>
        <w:t>млн. грн., з них на галузі:</w:t>
      </w:r>
    </w:p>
    <w:p w:rsidR="00F62C75" w:rsidRPr="00FE6271" w:rsidRDefault="00F62C75" w:rsidP="00AF510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E6271">
        <w:rPr>
          <w:color w:val="000000"/>
          <w:sz w:val="28"/>
          <w:szCs w:val="28"/>
        </w:rPr>
        <w:t xml:space="preserve">освіту – </w:t>
      </w:r>
      <w:r w:rsidR="00315BAE" w:rsidRPr="00FE6271">
        <w:rPr>
          <w:color w:val="000000"/>
          <w:sz w:val="28"/>
          <w:szCs w:val="28"/>
        </w:rPr>
        <w:t>1572,3</w:t>
      </w:r>
      <w:r w:rsidR="001D3BC3" w:rsidRPr="00FE6271">
        <w:rPr>
          <w:color w:val="000000"/>
          <w:sz w:val="28"/>
          <w:szCs w:val="28"/>
        </w:rPr>
        <w:t xml:space="preserve"> млн. грн.;</w:t>
      </w:r>
      <w:r w:rsidRPr="00FE6271">
        <w:rPr>
          <w:color w:val="000000"/>
          <w:sz w:val="28"/>
          <w:szCs w:val="28"/>
        </w:rPr>
        <w:t xml:space="preserve"> </w:t>
      </w:r>
    </w:p>
    <w:p w:rsidR="00F62C75" w:rsidRPr="00FE6271" w:rsidRDefault="00F62C75" w:rsidP="00AF510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охорону здоров’я – </w:t>
      </w:r>
      <w:r w:rsidR="00315BAE" w:rsidRPr="00FE6271">
        <w:rPr>
          <w:sz w:val="28"/>
          <w:szCs w:val="28"/>
        </w:rPr>
        <w:t>172,3</w:t>
      </w:r>
      <w:r w:rsidR="001D3BC3" w:rsidRPr="00FE6271">
        <w:rPr>
          <w:sz w:val="28"/>
          <w:szCs w:val="28"/>
        </w:rPr>
        <w:t xml:space="preserve"> млн. грн.; </w:t>
      </w:r>
      <w:r w:rsidRPr="00FE6271">
        <w:rPr>
          <w:sz w:val="28"/>
          <w:szCs w:val="28"/>
        </w:rPr>
        <w:t xml:space="preserve"> </w:t>
      </w:r>
    </w:p>
    <w:p w:rsidR="00F62C75" w:rsidRPr="00FE6271" w:rsidRDefault="00F62C75" w:rsidP="00AF510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соціальний захист та соціальне забезпечення – </w:t>
      </w:r>
      <w:r w:rsidR="00315BAE" w:rsidRPr="00FE6271">
        <w:rPr>
          <w:sz w:val="28"/>
          <w:szCs w:val="28"/>
        </w:rPr>
        <w:t>296,2</w:t>
      </w:r>
      <w:r w:rsidR="001D3BC3" w:rsidRPr="00FE6271">
        <w:rPr>
          <w:sz w:val="28"/>
          <w:szCs w:val="28"/>
        </w:rPr>
        <w:t xml:space="preserve"> млн. грн.; </w:t>
      </w:r>
      <w:r w:rsidRPr="00FE6271">
        <w:rPr>
          <w:sz w:val="28"/>
          <w:szCs w:val="28"/>
        </w:rPr>
        <w:t xml:space="preserve"> </w:t>
      </w:r>
    </w:p>
    <w:p w:rsidR="00F62C75" w:rsidRPr="00FE6271" w:rsidRDefault="00F62C75" w:rsidP="00AF510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культуру і мистецтво – </w:t>
      </w:r>
      <w:r w:rsidR="00315BAE" w:rsidRPr="00FE6271">
        <w:rPr>
          <w:sz w:val="28"/>
          <w:szCs w:val="28"/>
        </w:rPr>
        <w:t>113,3</w:t>
      </w:r>
      <w:r w:rsidR="001D3BC3" w:rsidRPr="00FE6271">
        <w:rPr>
          <w:sz w:val="28"/>
          <w:szCs w:val="28"/>
        </w:rPr>
        <w:t xml:space="preserve"> млн. грн.;</w:t>
      </w:r>
      <w:r w:rsidRPr="00FE6271">
        <w:rPr>
          <w:sz w:val="28"/>
          <w:szCs w:val="28"/>
        </w:rPr>
        <w:t xml:space="preserve"> </w:t>
      </w:r>
    </w:p>
    <w:p w:rsidR="00F62C75" w:rsidRPr="00FE6271" w:rsidRDefault="00F62C75" w:rsidP="00AF510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фізичну культуру i спорт – </w:t>
      </w:r>
      <w:r w:rsidR="00315BAE" w:rsidRPr="00FE6271">
        <w:rPr>
          <w:sz w:val="28"/>
          <w:szCs w:val="28"/>
        </w:rPr>
        <w:t>138,3</w:t>
      </w:r>
      <w:r w:rsidR="001D3BC3" w:rsidRPr="00FE6271">
        <w:rPr>
          <w:sz w:val="28"/>
          <w:szCs w:val="28"/>
        </w:rPr>
        <w:t xml:space="preserve"> млн. грн.; </w:t>
      </w:r>
    </w:p>
    <w:p w:rsidR="006A3C97" w:rsidRPr="00FE6271" w:rsidRDefault="006A3C97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Видатки на житлово-комунальне господарство затверджені в </w:t>
      </w:r>
      <w:r w:rsidR="00C70759" w:rsidRPr="00FE6271">
        <w:rPr>
          <w:sz w:val="28"/>
          <w:szCs w:val="28"/>
        </w:rPr>
        <w:t>загальній сумі</w:t>
      </w:r>
      <w:r w:rsidRPr="00FE6271">
        <w:rPr>
          <w:sz w:val="28"/>
          <w:szCs w:val="28"/>
        </w:rPr>
        <w:t xml:space="preserve"> </w:t>
      </w:r>
      <w:r w:rsidR="00315BAE" w:rsidRPr="00FE6271">
        <w:rPr>
          <w:sz w:val="28"/>
          <w:szCs w:val="28"/>
        </w:rPr>
        <w:t>316,2</w:t>
      </w:r>
      <w:r w:rsidRPr="00FE6271">
        <w:rPr>
          <w:sz w:val="28"/>
          <w:szCs w:val="28"/>
        </w:rPr>
        <w:t xml:space="preserve"> млн. грн., </w:t>
      </w:r>
      <w:r w:rsidR="00281DFF" w:rsidRPr="00FE6271">
        <w:rPr>
          <w:sz w:val="28"/>
          <w:szCs w:val="28"/>
        </w:rPr>
        <w:t xml:space="preserve">на </w:t>
      </w:r>
      <w:r w:rsidRPr="00FE6271">
        <w:rPr>
          <w:sz w:val="28"/>
          <w:szCs w:val="28"/>
        </w:rPr>
        <w:t>дорожнє господарство</w:t>
      </w:r>
      <w:r w:rsidR="00281DFF" w:rsidRPr="00FE6271">
        <w:rPr>
          <w:sz w:val="28"/>
          <w:szCs w:val="28"/>
        </w:rPr>
        <w:t xml:space="preserve"> </w:t>
      </w:r>
      <w:r w:rsidR="00C70759" w:rsidRPr="00FE6271">
        <w:rPr>
          <w:sz w:val="28"/>
          <w:szCs w:val="28"/>
        </w:rPr>
        <w:t>–</w:t>
      </w:r>
      <w:r w:rsidR="00B1272B" w:rsidRPr="00FE6271">
        <w:rPr>
          <w:sz w:val="28"/>
          <w:szCs w:val="28"/>
        </w:rPr>
        <w:t xml:space="preserve"> </w:t>
      </w:r>
      <w:r w:rsidR="00315BAE" w:rsidRPr="00FE6271">
        <w:rPr>
          <w:sz w:val="28"/>
          <w:szCs w:val="28"/>
        </w:rPr>
        <w:t>59,4</w:t>
      </w:r>
      <w:r w:rsidRPr="00FE6271">
        <w:rPr>
          <w:sz w:val="28"/>
          <w:szCs w:val="28"/>
        </w:rPr>
        <w:t xml:space="preserve"> млн. грн. </w:t>
      </w:r>
    </w:p>
    <w:p w:rsidR="00A90138" w:rsidRPr="00FE6271" w:rsidRDefault="00A90138" w:rsidP="00AF5108">
      <w:pPr>
        <w:ind w:firstLine="567"/>
        <w:jc w:val="both"/>
        <w:rPr>
          <w:sz w:val="28"/>
          <w:szCs w:val="28"/>
          <w:lang w:eastAsia="ar-SA"/>
        </w:rPr>
      </w:pPr>
      <w:r w:rsidRPr="00FE6271">
        <w:rPr>
          <w:sz w:val="28"/>
          <w:szCs w:val="28"/>
        </w:rPr>
        <w:t xml:space="preserve">При формуванні бюджету виконані вимоги частини четвертої статті 77 Бюджетного кодексу України щодо </w:t>
      </w:r>
      <w:r w:rsidRPr="00FE6271">
        <w:rPr>
          <w:sz w:val="28"/>
          <w:szCs w:val="28"/>
          <w:shd w:val="clear" w:color="auto" w:fill="FFFFFF"/>
        </w:rPr>
        <w:t xml:space="preserve">забезпечення у першочерговому порядку </w:t>
      </w:r>
      <w:r w:rsidRPr="00FE6271">
        <w:rPr>
          <w:sz w:val="28"/>
          <w:szCs w:val="28"/>
          <w:shd w:val="clear" w:color="auto" w:fill="FFFFFF"/>
        </w:rPr>
        <w:lastRenderedPageBreak/>
        <w:t xml:space="preserve">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установами. </w:t>
      </w:r>
    </w:p>
    <w:p w:rsidR="00622E62" w:rsidRPr="00FE6271" w:rsidRDefault="00622E62" w:rsidP="00AF5108">
      <w:pPr>
        <w:pStyle w:val="a3"/>
        <w:tabs>
          <w:tab w:val="clear" w:pos="8640"/>
          <w:tab w:val="left" w:pos="9639"/>
        </w:tabs>
        <w:ind w:right="0" w:firstLine="567"/>
        <w:rPr>
          <w:sz w:val="28"/>
          <w:szCs w:val="28"/>
        </w:rPr>
      </w:pPr>
      <w:r w:rsidRPr="00FE6271">
        <w:rPr>
          <w:sz w:val="28"/>
          <w:szCs w:val="28"/>
        </w:rPr>
        <w:t xml:space="preserve">Обсяг реверсної дотації </w:t>
      </w:r>
      <w:r w:rsidR="00B41020" w:rsidRPr="00FE6271">
        <w:rPr>
          <w:sz w:val="28"/>
          <w:szCs w:val="28"/>
        </w:rPr>
        <w:t>(</w:t>
      </w:r>
      <w:r w:rsidR="00B41020" w:rsidRPr="00FE6271">
        <w:rPr>
          <w:color w:val="000000"/>
          <w:sz w:val="28"/>
          <w:szCs w:val="28"/>
          <w:shd w:val="clear" w:color="auto" w:fill="FFFFFF"/>
        </w:rPr>
        <w:t xml:space="preserve">кошти, що передаються до державного бюджету з місцевих бюджетів для горизонтального вирівнювання податкоспроможності територій) </w:t>
      </w:r>
      <w:r w:rsidR="00893081" w:rsidRPr="00FE6271">
        <w:rPr>
          <w:sz w:val="28"/>
          <w:szCs w:val="28"/>
        </w:rPr>
        <w:t>97,2</w:t>
      </w:r>
      <w:r w:rsidRPr="00FE6271">
        <w:rPr>
          <w:sz w:val="28"/>
          <w:szCs w:val="28"/>
        </w:rPr>
        <w:t xml:space="preserve"> млн. грн. відповідає визначеному Законом України «Про державний бюджет України на 20</w:t>
      </w:r>
      <w:r w:rsidR="0082571D" w:rsidRPr="00FE6271">
        <w:rPr>
          <w:sz w:val="28"/>
          <w:szCs w:val="28"/>
        </w:rPr>
        <w:t>20</w:t>
      </w:r>
      <w:r w:rsidRPr="00FE6271">
        <w:rPr>
          <w:sz w:val="28"/>
          <w:szCs w:val="28"/>
        </w:rPr>
        <w:t xml:space="preserve"> рік» обсягу для міста Миколаєва.</w:t>
      </w:r>
    </w:p>
    <w:p w:rsidR="006D0538" w:rsidRPr="00FE6271" w:rsidRDefault="006D0538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>Із загальної суми видатків 13,5 млн. грн. передбачено на виконання міської програми «Громадський бюджет м. Миколаєва».</w:t>
      </w:r>
    </w:p>
    <w:p w:rsidR="00B171B6" w:rsidRPr="00FE6271" w:rsidRDefault="00124775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Видатки спеціального фонду визначені в сумі </w:t>
      </w:r>
      <w:r w:rsidR="009B1858" w:rsidRPr="00FE6271">
        <w:rPr>
          <w:sz w:val="28"/>
          <w:szCs w:val="28"/>
        </w:rPr>
        <w:t>797</w:t>
      </w:r>
      <w:r w:rsidR="00F532E8" w:rsidRPr="00FE6271">
        <w:rPr>
          <w:sz w:val="28"/>
          <w:szCs w:val="28"/>
        </w:rPr>
        <w:t>,3</w:t>
      </w:r>
      <w:r w:rsidRPr="00FE6271">
        <w:rPr>
          <w:sz w:val="28"/>
          <w:szCs w:val="28"/>
        </w:rPr>
        <w:t xml:space="preserve"> млн. грн.</w:t>
      </w:r>
      <w:r w:rsidR="00B76813" w:rsidRPr="00FE6271">
        <w:rPr>
          <w:sz w:val="28"/>
          <w:szCs w:val="28"/>
        </w:rPr>
        <w:t xml:space="preserve"> </w:t>
      </w:r>
    </w:p>
    <w:p w:rsidR="00BC3B79" w:rsidRPr="00FE6271" w:rsidRDefault="0029432A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За рахунок бюджету розвитку </w:t>
      </w:r>
      <w:r w:rsidR="00270426" w:rsidRPr="00FE6271">
        <w:rPr>
          <w:sz w:val="28"/>
          <w:szCs w:val="28"/>
        </w:rPr>
        <w:t>передбачені</w:t>
      </w:r>
      <w:r w:rsidRPr="00FE6271">
        <w:rPr>
          <w:sz w:val="28"/>
          <w:szCs w:val="28"/>
        </w:rPr>
        <w:t xml:space="preserve"> видатки на загальну суму  </w:t>
      </w:r>
      <w:r w:rsidR="00324562" w:rsidRPr="00FE6271">
        <w:rPr>
          <w:sz w:val="28"/>
          <w:szCs w:val="28"/>
        </w:rPr>
        <w:t xml:space="preserve">              </w:t>
      </w:r>
      <w:r w:rsidR="009B1858" w:rsidRPr="00FE6271">
        <w:rPr>
          <w:sz w:val="28"/>
          <w:szCs w:val="28"/>
        </w:rPr>
        <w:t>735,8</w:t>
      </w:r>
      <w:r w:rsidR="00BC2E02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млн. </w:t>
      </w:r>
      <w:r w:rsidR="00270426" w:rsidRPr="00FE6271">
        <w:rPr>
          <w:sz w:val="28"/>
          <w:szCs w:val="28"/>
        </w:rPr>
        <w:t>грн.</w:t>
      </w:r>
      <w:r w:rsidR="0003289C" w:rsidRPr="00FE6271">
        <w:rPr>
          <w:sz w:val="28"/>
          <w:szCs w:val="28"/>
        </w:rPr>
        <w:t xml:space="preserve"> </w:t>
      </w:r>
    </w:p>
    <w:p w:rsidR="00760E18" w:rsidRPr="00FE6271" w:rsidRDefault="00760E18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На здійснення заходів із будівництва, реконструкції, реставрації, капітальних ремонтів об'єктів виробничої, комунікаційної та соціальної інфраструктури </w:t>
      </w:r>
      <w:r w:rsidR="00AF5108" w:rsidRPr="00FE6271">
        <w:rPr>
          <w:sz w:val="28"/>
          <w:szCs w:val="28"/>
        </w:rPr>
        <w:t>–</w:t>
      </w:r>
      <w:r w:rsidRPr="00FE6271">
        <w:rPr>
          <w:sz w:val="28"/>
          <w:szCs w:val="28"/>
        </w:rPr>
        <w:t xml:space="preserve"> 657,1 млн. грн. які планується направити на: </w:t>
      </w:r>
    </w:p>
    <w:p w:rsidR="00760E18" w:rsidRPr="00FE6271" w:rsidRDefault="00760E18" w:rsidP="00AF5108">
      <w:pPr>
        <w:ind w:firstLine="567"/>
        <w:jc w:val="both"/>
        <w:rPr>
          <w:sz w:val="28"/>
          <w:szCs w:val="28"/>
          <w:u w:val="single"/>
        </w:rPr>
      </w:pPr>
      <w:r w:rsidRPr="00FE6271">
        <w:rPr>
          <w:sz w:val="28"/>
          <w:szCs w:val="28"/>
          <w:u w:val="single"/>
        </w:rPr>
        <w:t>капітальні ремонти об’єктів соціально</w:t>
      </w:r>
      <w:r w:rsidR="00AF5108" w:rsidRPr="00FE6271">
        <w:rPr>
          <w:sz w:val="28"/>
          <w:szCs w:val="28"/>
          <w:u w:val="single"/>
        </w:rPr>
        <w:t>-</w:t>
      </w:r>
      <w:r w:rsidRPr="00FE6271">
        <w:rPr>
          <w:sz w:val="28"/>
          <w:szCs w:val="28"/>
          <w:u w:val="single"/>
        </w:rPr>
        <w:t>культурної сфери –  106,5 млн. грн.: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>установ та закладів освіти</w:t>
      </w:r>
      <w:r w:rsidRPr="00FE6271">
        <w:rPr>
          <w:sz w:val="28"/>
          <w:szCs w:val="28"/>
        </w:rPr>
        <w:t xml:space="preserve"> </w:t>
      </w:r>
      <w:r w:rsidR="00AF5108" w:rsidRPr="00FE6271">
        <w:rPr>
          <w:sz w:val="28"/>
          <w:szCs w:val="28"/>
        </w:rPr>
        <w:t>–</w:t>
      </w:r>
      <w:r w:rsidRPr="00FE6271">
        <w:rPr>
          <w:sz w:val="28"/>
          <w:szCs w:val="28"/>
        </w:rPr>
        <w:t xml:space="preserve"> 74,2 млн. грн. (дошкільним закладам освіти </w:t>
      </w:r>
      <w:r w:rsidR="00BB6F32" w:rsidRPr="00FE6271">
        <w:rPr>
          <w:sz w:val="28"/>
          <w:szCs w:val="28"/>
        </w:rPr>
        <w:t>№</w:t>
      </w:r>
      <w:r w:rsidRPr="00FE6271">
        <w:rPr>
          <w:sz w:val="28"/>
          <w:szCs w:val="28"/>
        </w:rPr>
        <w:t>№ 5, 52,</w:t>
      </w:r>
      <w:r w:rsidR="00BB6F32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70, 72, 79, 139, 60, 75, 94 – 27,2 млн. грн.; закладам загальної середньої освіти №</w:t>
      </w:r>
      <w:r w:rsidR="00BB6F32" w:rsidRPr="00FE6271">
        <w:rPr>
          <w:sz w:val="28"/>
          <w:szCs w:val="28"/>
        </w:rPr>
        <w:t>№</w:t>
      </w:r>
      <w:r w:rsidRPr="00FE6271">
        <w:rPr>
          <w:sz w:val="28"/>
          <w:szCs w:val="28"/>
        </w:rPr>
        <w:t xml:space="preserve"> 11, 20, 24, 25, 44, 46, 54, 61, </w:t>
      </w:r>
      <w:r w:rsidR="00BB6F32" w:rsidRPr="00FE6271">
        <w:rPr>
          <w:sz w:val="28"/>
          <w:szCs w:val="28"/>
        </w:rPr>
        <w:t xml:space="preserve">12, 15, 32, 48, 51, 53  </w:t>
      </w:r>
      <w:r w:rsidRPr="00FE6271">
        <w:rPr>
          <w:sz w:val="28"/>
          <w:szCs w:val="28"/>
        </w:rPr>
        <w:t>Миколаївський муніципал</w:t>
      </w:r>
      <w:r w:rsidR="00AF5108" w:rsidRPr="00FE6271">
        <w:rPr>
          <w:sz w:val="28"/>
          <w:szCs w:val="28"/>
        </w:rPr>
        <w:t>ьний колегіум імені В.Д. Чайки –</w:t>
      </w:r>
      <w:r w:rsidRPr="00FE6271">
        <w:rPr>
          <w:sz w:val="28"/>
          <w:szCs w:val="28"/>
        </w:rPr>
        <w:t xml:space="preserve"> 47,0 млн. грн.);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>установ та закладів охорони здоров’я</w:t>
      </w:r>
      <w:r w:rsidRPr="00FE6271">
        <w:rPr>
          <w:sz w:val="28"/>
          <w:szCs w:val="28"/>
        </w:rPr>
        <w:t xml:space="preserve"> – 14,1 млн. грн. (капітальні ремонти з придбанням ліфтів КНП ММР </w:t>
      </w:r>
      <w:proofErr w:type="spellStart"/>
      <w:r w:rsidRPr="00FE6271">
        <w:rPr>
          <w:sz w:val="28"/>
          <w:szCs w:val="28"/>
        </w:rPr>
        <w:t>“Міська</w:t>
      </w:r>
      <w:proofErr w:type="spellEnd"/>
      <w:r w:rsidRPr="00FE6271">
        <w:rPr>
          <w:sz w:val="28"/>
          <w:szCs w:val="28"/>
        </w:rPr>
        <w:t xml:space="preserve"> лікарня №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3”, КНП ММР </w:t>
      </w:r>
      <w:proofErr w:type="spellStart"/>
      <w:r w:rsidRPr="00FE6271">
        <w:rPr>
          <w:sz w:val="28"/>
          <w:szCs w:val="28"/>
        </w:rPr>
        <w:t>“Міська</w:t>
      </w:r>
      <w:proofErr w:type="spellEnd"/>
      <w:r w:rsidRPr="00FE6271">
        <w:rPr>
          <w:sz w:val="28"/>
          <w:szCs w:val="28"/>
        </w:rPr>
        <w:t xml:space="preserve"> лікарня №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5”, КНП ММР </w:t>
      </w:r>
      <w:proofErr w:type="spellStart"/>
      <w:r w:rsidRPr="00FE6271">
        <w:rPr>
          <w:sz w:val="28"/>
          <w:szCs w:val="28"/>
        </w:rPr>
        <w:t>“Міська</w:t>
      </w:r>
      <w:proofErr w:type="spellEnd"/>
      <w:r w:rsidRPr="00FE6271">
        <w:rPr>
          <w:sz w:val="28"/>
          <w:szCs w:val="28"/>
        </w:rPr>
        <w:t xml:space="preserve"> лікарня швидкої медичної</w:t>
      </w:r>
      <w:r w:rsidR="00AF5108" w:rsidRPr="00FE6271">
        <w:rPr>
          <w:sz w:val="28"/>
          <w:szCs w:val="28"/>
        </w:rPr>
        <w:t xml:space="preserve"> </w:t>
      </w:r>
      <w:proofErr w:type="spellStart"/>
      <w:r w:rsidRPr="00FE6271">
        <w:rPr>
          <w:sz w:val="28"/>
          <w:szCs w:val="28"/>
        </w:rPr>
        <w:t>допомоги”</w:t>
      </w:r>
      <w:proofErr w:type="spellEnd"/>
      <w:r w:rsidRPr="00FE6271">
        <w:rPr>
          <w:sz w:val="28"/>
          <w:szCs w:val="28"/>
        </w:rPr>
        <w:t xml:space="preserve"> </w:t>
      </w:r>
      <w:r w:rsidR="00AF5108" w:rsidRPr="00FE6271">
        <w:rPr>
          <w:sz w:val="28"/>
          <w:szCs w:val="28"/>
        </w:rPr>
        <w:t>–</w:t>
      </w:r>
      <w:r w:rsidRPr="00FE6271">
        <w:rPr>
          <w:sz w:val="28"/>
          <w:szCs w:val="28"/>
        </w:rPr>
        <w:t xml:space="preserve"> </w:t>
      </w:r>
      <w:r w:rsidR="00AF5108" w:rsidRPr="00FE6271">
        <w:rPr>
          <w:sz w:val="28"/>
          <w:szCs w:val="28"/>
        </w:rPr>
        <w:t xml:space="preserve">          </w:t>
      </w:r>
      <w:r w:rsidRPr="00FE6271">
        <w:rPr>
          <w:sz w:val="28"/>
          <w:szCs w:val="28"/>
        </w:rPr>
        <w:t xml:space="preserve">5,2 млн. грн.; капітальний ремонт приміщення КНП ММР </w:t>
      </w:r>
      <w:proofErr w:type="spellStart"/>
      <w:r w:rsidRPr="00FE6271">
        <w:rPr>
          <w:sz w:val="28"/>
          <w:szCs w:val="28"/>
        </w:rPr>
        <w:t>“Міська</w:t>
      </w:r>
      <w:proofErr w:type="spellEnd"/>
      <w:r w:rsidRPr="00FE6271">
        <w:rPr>
          <w:sz w:val="28"/>
          <w:szCs w:val="28"/>
        </w:rPr>
        <w:t xml:space="preserve"> лікарня №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1  під розміщення </w:t>
      </w:r>
      <w:proofErr w:type="spellStart"/>
      <w:r w:rsidRPr="00FE6271">
        <w:rPr>
          <w:sz w:val="28"/>
          <w:szCs w:val="28"/>
        </w:rPr>
        <w:t>ангіографічного</w:t>
      </w:r>
      <w:proofErr w:type="spellEnd"/>
      <w:r w:rsidRPr="00FE6271">
        <w:rPr>
          <w:sz w:val="28"/>
          <w:szCs w:val="28"/>
        </w:rPr>
        <w:t xml:space="preserve"> обладнання; капітальний ремонт приміщення сімейної амбулаторії №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3 КНП ММР “ЦПМСД № 4” </w:t>
      </w:r>
      <w:r w:rsidR="00AF5108" w:rsidRPr="00FE6271">
        <w:rPr>
          <w:sz w:val="28"/>
          <w:szCs w:val="28"/>
        </w:rPr>
        <w:t>–</w:t>
      </w:r>
      <w:r w:rsidRPr="00FE6271">
        <w:rPr>
          <w:sz w:val="28"/>
          <w:szCs w:val="28"/>
        </w:rPr>
        <w:t xml:space="preserve"> 8,9 млн. грн.); 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>установ та закладів соціального захисту населення</w:t>
      </w:r>
      <w:r w:rsidRPr="00FE6271">
        <w:rPr>
          <w:sz w:val="28"/>
          <w:szCs w:val="28"/>
        </w:rPr>
        <w:t xml:space="preserve"> – 4,3 млн. грн. (капітальний ремонт будівлі міського центру підтримки  внутрішньо переміщених осіб та ветеранів антитерористичної операції);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>установ та закладів фізичної культури та спорту</w:t>
      </w:r>
      <w:r w:rsidRPr="00FE6271">
        <w:rPr>
          <w:sz w:val="28"/>
          <w:szCs w:val="28"/>
        </w:rPr>
        <w:t xml:space="preserve"> </w:t>
      </w:r>
      <w:r w:rsidR="00AF5108" w:rsidRPr="00FE6271">
        <w:rPr>
          <w:sz w:val="28"/>
          <w:szCs w:val="28"/>
        </w:rPr>
        <w:t>–</w:t>
      </w:r>
      <w:r w:rsidRPr="00FE6271">
        <w:rPr>
          <w:sz w:val="28"/>
          <w:szCs w:val="28"/>
        </w:rPr>
        <w:t xml:space="preserve"> 13,9 млн. грн. (капітальні ремонти в спеціалізованій дитячо-юнацькій спортивній школі олімпійського резерву № 4, в дитячо-юнацькій спортивній школі №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3, спеціалізованій дитячо-юнацькій спортивній школі олімпійського резерву №</w:t>
      </w:r>
      <w:r w:rsidR="00AF5108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6, </w:t>
      </w:r>
      <w:r w:rsidR="001148AA" w:rsidRPr="00FE6271">
        <w:rPr>
          <w:sz w:val="28"/>
          <w:szCs w:val="28"/>
        </w:rPr>
        <w:t xml:space="preserve">веслувальної бази </w:t>
      </w:r>
      <w:r w:rsidRPr="00FE6271">
        <w:rPr>
          <w:sz w:val="28"/>
          <w:szCs w:val="28"/>
        </w:rPr>
        <w:t>школі вищої спортивної майстерності, комунальній установі «Центральний міський стадіон»);</w:t>
      </w:r>
    </w:p>
    <w:p w:rsidR="00760E18" w:rsidRPr="00FE6271" w:rsidRDefault="00760E18" w:rsidP="00AF5108">
      <w:pPr>
        <w:ind w:firstLine="567"/>
        <w:jc w:val="both"/>
        <w:rPr>
          <w:sz w:val="28"/>
          <w:szCs w:val="28"/>
          <w:u w:val="single"/>
        </w:rPr>
      </w:pPr>
      <w:r w:rsidRPr="00FE6271">
        <w:rPr>
          <w:sz w:val="28"/>
          <w:szCs w:val="28"/>
          <w:u w:val="single"/>
        </w:rPr>
        <w:t>капітальні ремонти об’єктів житлово</w:t>
      </w:r>
      <w:r w:rsidR="00AF5108" w:rsidRPr="00FE6271">
        <w:rPr>
          <w:sz w:val="28"/>
          <w:szCs w:val="28"/>
          <w:u w:val="single"/>
        </w:rPr>
        <w:t>-</w:t>
      </w:r>
      <w:r w:rsidRPr="00FE6271">
        <w:rPr>
          <w:sz w:val="28"/>
          <w:szCs w:val="28"/>
          <w:u w:val="single"/>
        </w:rPr>
        <w:t xml:space="preserve">комунального господарства – </w:t>
      </w:r>
      <w:r w:rsidR="00AF5108" w:rsidRPr="00FE6271">
        <w:rPr>
          <w:sz w:val="28"/>
          <w:szCs w:val="28"/>
          <w:u w:val="single"/>
        </w:rPr>
        <w:t xml:space="preserve">         </w:t>
      </w:r>
      <w:r w:rsidRPr="00FE6271">
        <w:rPr>
          <w:sz w:val="28"/>
          <w:szCs w:val="28"/>
          <w:u w:val="single"/>
        </w:rPr>
        <w:t>210,8 млн. грн.</w:t>
      </w:r>
      <w:r w:rsidR="00AF5108" w:rsidRPr="00FE6271">
        <w:rPr>
          <w:sz w:val="28"/>
          <w:szCs w:val="28"/>
          <w:u w:val="single"/>
        </w:rPr>
        <w:t>: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FE6271">
        <w:rPr>
          <w:i/>
          <w:sz w:val="28"/>
          <w:szCs w:val="28"/>
        </w:rPr>
        <w:t xml:space="preserve">капітальний житлового фонду – </w:t>
      </w:r>
      <w:r w:rsidRPr="00FE6271">
        <w:rPr>
          <w:sz w:val="28"/>
          <w:szCs w:val="28"/>
        </w:rPr>
        <w:t>130,9 млн. грн.;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 xml:space="preserve">капітальний ремонт об’єктів благоустрою – </w:t>
      </w:r>
      <w:r w:rsidRPr="00FE6271">
        <w:rPr>
          <w:sz w:val="28"/>
          <w:szCs w:val="28"/>
        </w:rPr>
        <w:t>78,3 млн. грн. (</w:t>
      </w:r>
      <w:proofErr w:type="spellStart"/>
      <w:r w:rsidRPr="00FE6271">
        <w:rPr>
          <w:sz w:val="28"/>
          <w:szCs w:val="28"/>
        </w:rPr>
        <w:t>Південнобузького</w:t>
      </w:r>
      <w:proofErr w:type="spellEnd"/>
      <w:r w:rsidRPr="00FE6271">
        <w:rPr>
          <w:sz w:val="28"/>
          <w:szCs w:val="28"/>
        </w:rPr>
        <w:t xml:space="preserve"> мосту (проектні роботи та експертиза); скверів; тротуарів; зупинок громадського транспорту; спортивно-ігрових майданчиків; технічних засобів організації дорожнього руху; встановлення «лежачих поліцейських»</w:t>
      </w:r>
      <w:r w:rsidR="00AF5108" w:rsidRPr="00FE6271">
        <w:rPr>
          <w:sz w:val="28"/>
          <w:szCs w:val="28"/>
        </w:rPr>
        <w:t>)</w:t>
      </w:r>
      <w:r w:rsidRPr="00FE6271">
        <w:rPr>
          <w:sz w:val="28"/>
          <w:szCs w:val="28"/>
        </w:rPr>
        <w:t xml:space="preserve">; 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FE6271">
        <w:rPr>
          <w:i/>
          <w:sz w:val="28"/>
          <w:szCs w:val="28"/>
        </w:rPr>
        <w:t xml:space="preserve">заміна та капітальний ремонт приладів обліку – </w:t>
      </w:r>
      <w:r w:rsidRPr="00FE6271">
        <w:rPr>
          <w:sz w:val="28"/>
          <w:szCs w:val="28"/>
        </w:rPr>
        <w:t>1,0 млн. грн.;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FE6271">
        <w:rPr>
          <w:i/>
          <w:sz w:val="28"/>
          <w:szCs w:val="28"/>
        </w:rPr>
        <w:t>капітальний ремонт зовнішнього освітлення</w:t>
      </w:r>
      <w:r w:rsidRPr="00FE6271">
        <w:rPr>
          <w:sz w:val="28"/>
          <w:szCs w:val="28"/>
        </w:rPr>
        <w:t xml:space="preserve"> – 0,6 млн. грн.;</w:t>
      </w:r>
    </w:p>
    <w:p w:rsidR="00760E18" w:rsidRPr="00FE6271" w:rsidRDefault="00760E18" w:rsidP="00AF5108">
      <w:pPr>
        <w:ind w:firstLine="567"/>
        <w:jc w:val="both"/>
        <w:rPr>
          <w:sz w:val="28"/>
          <w:szCs w:val="28"/>
          <w:u w:val="single"/>
        </w:rPr>
      </w:pPr>
      <w:r w:rsidRPr="00FE6271">
        <w:rPr>
          <w:sz w:val="28"/>
          <w:szCs w:val="28"/>
          <w:u w:val="single"/>
        </w:rPr>
        <w:t>капітальні ремонти доріг – 92,3 млн. грн.;</w:t>
      </w:r>
    </w:p>
    <w:p w:rsidR="00760E18" w:rsidRPr="00FE6271" w:rsidRDefault="00760E18" w:rsidP="00AF5108">
      <w:pPr>
        <w:ind w:firstLine="567"/>
        <w:jc w:val="both"/>
        <w:rPr>
          <w:sz w:val="28"/>
          <w:szCs w:val="28"/>
          <w:u w:val="single"/>
        </w:rPr>
      </w:pPr>
      <w:r w:rsidRPr="00FE6271">
        <w:rPr>
          <w:sz w:val="28"/>
          <w:szCs w:val="28"/>
          <w:u w:val="single"/>
        </w:rPr>
        <w:t>проведення заходів із енергозбереження – 46,2 млн. грн.;</w:t>
      </w:r>
    </w:p>
    <w:p w:rsidR="00760E18" w:rsidRPr="00FE6271" w:rsidRDefault="00760E18" w:rsidP="00AF5108">
      <w:pPr>
        <w:ind w:firstLine="567"/>
        <w:jc w:val="both"/>
        <w:rPr>
          <w:sz w:val="28"/>
          <w:szCs w:val="28"/>
          <w:u w:val="single"/>
        </w:rPr>
      </w:pPr>
      <w:r w:rsidRPr="00FE6271">
        <w:rPr>
          <w:sz w:val="28"/>
          <w:szCs w:val="28"/>
          <w:u w:val="single"/>
        </w:rPr>
        <w:lastRenderedPageBreak/>
        <w:t>б</w:t>
      </w:r>
      <w:r w:rsidR="00AF5108" w:rsidRPr="00FE6271">
        <w:rPr>
          <w:sz w:val="28"/>
          <w:szCs w:val="28"/>
          <w:u w:val="single"/>
        </w:rPr>
        <w:t xml:space="preserve">удівництво </w:t>
      </w:r>
      <w:r w:rsidRPr="00FE6271">
        <w:rPr>
          <w:sz w:val="28"/>
          <w:szCs w:val="28"/>
          <w:u w:val="single"/>
        </w:rPr>
        <w:t>об'єктів соціально-культурного призначення</w:t>
      </w:r>
      <w:r w:rsidR="0038191C" w:rsidRPr="00FE6271">
        <w:rPr>
          <w:sz w:val="28"/>
          <w:szCs w:val="28"/>
          <w:u w:val="single"/>
        </w:rPr>
        <w:t xml:space="preserve"> – 91,1 млн. грн</w:t>
      </w:r>
      <w:r w:rsidRPr="00FE6271">
        <w:rPr>
          <w:sz w:val="28"/>
          <w:szCs w:val="28"/>
          <w:u w:val="single"/>
        </w:rPr>
        <w:t>.</w:t>
      </w:r>
      <w:r w:rsidR="00AF5108" w:rsidRPr="00FE6271">
        <w:rPr>
          <w:sz w:val="28"/>
          <w:szCs w:val="28"/>
          <w:u w:val="single"/>
        </w:rPr>
        <w:t>:</w:t>
      </w:r>
    </w:p>
    <w:p w:rsidR="00760E18" w:rsidRPr="00FE6271" w:rsidRDefault="00760E18" w:rsidP="00AF5108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 xml:space="preserve">освітніх установ та закладів – </w:t>
      </w:r>
      <w:r w:rsidRPr="00FE6271">
        <w:rPr>
          <w:sz w:val="28"/>
          <w:szCs w:val="28"/>
        </w:rPr>
        <w:t xml:space="preserve">65,6 млн. грн. (реконструкцію з </w:t>
      </w:r>
      <w:proofErr w:type="spellStart"/>
      <w:r w:rsidRPr="00FE6271">
        <w:rPr>
          <w:sz w:val="28"/>
          <w:szCs w:val="28"/>
        </w:rPr>
        <w:t>термосанацією</w:t>
      </w:r>
      <w:proofErr w:type="spellEnd"/>
      <w:r w:rsidRPr="00FE6271">
        <w:rPr>
          <w:sz w:val="28"/>
          <w:szCs w:val="28"/>
        </w:rPr>
        <w:t xml:space="preserve"> та в частині </w:t>
      </w:r>
      <w:proofErr w:type="spellStart"/>
      <w:r w:rsidRPr="00FE6271">
        <w:rPr>
          <w:sz w:val="28"/>
          <w:szCs w:val="28"/>
        </w:rPr>
        <w:t>термосанації</w:t>
      </w:r>
      <w:proofErr w:type="spellEnd"/>
      <w:r w:rsidRPr="00FE6271">
        <w:rPr>
          <w:sz w:val="28"/>
          <w:szCs w:val="28"/>
        </w:rPr>
        <w:t xml:space="preserve"> будівель дошкільних навчальних закладів (</w:t>
      </w:r>
      <w:r w:rsidR="0038191C" w:rsidRPr="00FE6271">
        <w:rPr>
          <w:sz w:val="28"/>
          <w:szCs w:val="28"/>
        </w:rPr>
        <w:t>№</w:t>
      </w:r>
      <w:r w:rsidRPr="00FE6271">
        <w:rPr>
          <w:sz w:val="28"/>
          <w:szCs w:val="28"/>
        </w:rPr>
        <w:t xml:space="preserve">№ 106, 87, 144, 123) – 25,0 млн. грн.; реконструкцію з </w:t>
      </w:r>
      <w:proofErr w:type="spellStart"/>
      <w:r w:rsidRPr="00FE6271">
        <w:rPr>
          <w:sz w:val="28"/>
          <w:szCs w:val="28"/>
        </w:rPr>
        <w:t>термосанацією</w:t>
      </w:r>
      <w:proofErr w:type="spellEnd"/>
      <w:r w:rsidRPr="00FE6271">
        <w:rPr>
          <w:sz w:val="28"/>
          <w:szCs w:val="28"/>
        </w:rPr>
        <w:t xml:space="preserve"> та в частині </w:t>
      </w:r>
      <w:proofErr w:type="spellStart"/>
      <w:r w:rsidRPr="00FE6271">
        <w:rPr>
          <w:sz w:val="28"/>
          <w:szCs w:val="28"/>
        </w:rPr>
        <w:t>термосанації</w:t>
      </w:r>
      <w:proofErr w:type="spellEnd"/>
      <w:r w:rsidRPr="00FE6271">
        <w:rPr>
          <w:sz w:val="28"/>
          <w:szCs w:val="28"/>
        </w:rPr>
        <w:t xml:space="preserve"> будівель Миколаївських загальноосвітніх шкіл (№</w:t>
      </w:r>
      <w:r w:rsidR="0038191C" w:rsidRPr="00FE6271">
        <w:rPr>
          <w:sz w:val="28"/>
          <w:szCs w:val="28"/>
        </w:rPr>
        <w:t>№</w:t>
      </w:r>
      <w:r w:rsidRPr="00FE6271">
        <w:rPr>
          <w:sz w:val="28"/>
          <w:szCs w:val="28"/>
        </w:rPr>
        <w:t xml:space="preserve"> 29, 45, 14, 4, 23) – 25,5 млн. грн.; реконструкцію в частині </w:t>
      </w:r>
      <w:proofErr w:type="spellStart"/>
      <w:r w:rsidRPr="00FE6271">
        <w:rPr>
          <w:sz w:val="28"/>
          <w:szCs w:val="28"/>
        </w:rPr>
        <w:t>термосанації</w:t>
      </w:r>
      <w:proofErr w:type="spellEnd"/>
      <w:r w:rsidRPr="00FE6271">
        <w:rPr>
          <w:sz w:val="28"/>
          <w:szCs w:val="28"/>
        </w:rPr>
        <w:t xml:space="preserve"> будівлі  «Дитячий будинок сімейного типу» за адресою: м.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Миколаїв, вул. </w:t>
      </w:r>
      <w:proofErr w:type="spellStart"/>
      <w:r w:rsidRPr="00FE6271">
        <w:rPr>
          <w:sz w:val="28"/>
          <w:szCs w:val="28"/>
        </w:rPr>
        <w:t>Надпрудна</w:t>
      </w:r>
      <w:proofErr w:type="spellEnd"/>
      <w:r w:rsidRPr="00FE6271">
        <w:rPr>
          <w:sz w:val="28"/>
          <w:szCs w:val="28"/>
        </w:rPr>
        <w:t xml:space="preserve">, 15 – 0,3 млн. грн.; нове будівництво дошкільного навчального закладу по </w:t>
      </w:r>
      <w:r w:rsidR="0038191C" w:rsidRPr="00FE6271">
        <w:rPr>
          <w:sz w:val="28"/>
          <w:szCs w:val="28"/>
        </w:rPr>
        <w:t>вул. Променева у мікрорайоні «</w:t>
      </w:r>
      <w:r w:rsidRPr="00FE6271">
        <w:rPr>
          <w:sz w:val="28"/>
          <w:szCs w:val="28"/>
        </w:rPr>
        <w:t>Північний» та дошкільного навчального закладу № 67</w:t>
      </w:r>
      <w:r w:rsidR="003547ED" w:rsidRPr="00FE6271">
        <w:rPr>
          <w:sz w:val="28"/>
          <w:szCs w:val="28"/>
        </w:rPr>
        <w:t xml:space="preserve"> –</w:t>
      </w:r>
      <w:r w:rsidRPr="00FE6271">
        <w:rPr>
          <w:sz w:val="28"/>
          <w:szCs w:val="28"/>
        </w:rPr>
        <w:t xml:space="preserve"> 2,5 млн. грн..; нове будівництво котелень ЗОШ №</w:t>
      </w:r>
      <w:r w:rsidR="0038191C" w:rsidRPr="00FE6271">
        <w:rPr>
          <w:sz w:val="28"/>
          <w:szCs w:val="28"/>
        </w:rPr>
        <w:t>№</w:t>
      </w:r>
      <w:r w:rsidRPr="00FE6271">
        <w:rPr>
          <w:sz w:val="28"/>
          <w:szCs w:val="28"/>
        </w:rPr>
        <w:t xml:space="preserve"> 4, 29 – 3,4 млн. грн.; реконструкція спортивних майданчиків ЗОШ №</w:t>
      </w:r>
      <w:r w:rsidR="0038191C" w:rsidRPr="00FE6271">
        <w:rPr>
          <w:sz w:val="28"/>
          <w:szCs w:val="28"/>
        </w:rPr>
        <w:t>№</w:t>
      </w:r>
      <w:r w:rsidRPr="00FE6271">
        <w:rPr>
          <w:sz w:val="28"/>
          <w:szCs w:val="28"/>
        </w:rPr>
        <w:t xml:space="preserve"> 34, 57, 17 – 1,8 млн. грн. реконструкція нежитлової будівлі під розміщення дитячого дошкільного закладу за адресою: м. Миколаїв, вул. Космонавтів, 144а/1 – 5,0 млн. грн.; реконструкцію покрівлі ЗОШ № 40 – 2,1 млн. грн.)</w:t>
      </w:r>
      <w:r w:rsidR="00015728" w:rsidRPr="00FE6271">
        <w:rPr>
          <w:sz w:val="28"/>
          <w:szCs w:val="28"/>
        </w:rPr>
        <w:t>;</w:t>
      </w:r>
    </w:p>
    <w:p w:rsidR="00760E18" w:rsidRPr="00FE6271" w:rsidRDefault="00760E18" w:rsidP="00AF5108">
      <w:pPr>
        <w:pStyle w:val="ab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>медичних установ та закладів</w:t>
      </w:r>
      <w:r w:rsidRPr="00FE6271">
        <w:rPr>
          <w:sz w:val="28"/>
          <w:szCs w:val="28"/>
        </w:rPr>
        <w:t xml:space="preserve"> – 7,9 млн. грн. (нове будівництво сімейної амбулаторії № 5 комунального некомерційного підприємства Центру первинної медико-санітарної допомоги № 4)</w:t>
      </w:r>
      <w:r w:rsidR="003547ED" w:rsidRPr="00FE6271">
        <w:rPr>
          <w:sz w:val="28"/>
          <w:szCs w:val="28"/>
        </w:rPr>
        <w:t>;</w:t>
      </w:r>
    </w:p>
    <w:p w:rsidR="00760E18" w:rsidRPr="00FE6271" w:rsidRDefault="00760E18" w:rsidP="00AF5108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>установ та закладів культури</w:t>
      </w:r>
      <w:r w:rsidRPr="00FE6271">
        <w:rPr>
          <w:sz w:val="28"/>
          <w:szCs w:val="28"/>
        </w:rPr>
        <w:t xml:space="preserve"> – 15,6 млн. грн. (реконструкцію Миколаївського міського палацу культури </w:t>
      </w:r>
      <w:proofErr w:type="spellStart"/>
      <w:r w:rsidRPr="00FE6271">
        <w:rPr>
          <w:sz w:val="28"/>
          <w:szCs w:val="28"/>
        </w:rPr>
        <w:t>“Молодіжний”</w:t>
      </w:r>
      <w:proofErr w:type="spellEnd"/>
      <w:r w:rsidRPr="00FE6271">
        <w:rPr>
          <w:sz w:val="28"/>
          <w:szCs w:val="28"/>
        </w:rPr>
        <w:t xml:space="preserve"> – 4,6 млн. грн.; реконструкцію будівлі дитячої музичної школи №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5 – 2,0 млн. грн.; </w:t>
      </w:r>
      <w:proofErr w:type="spellStart"/>
      <w:r w:rsidRPr="00FE6271">
        <w:rPr>
          <w:sz w:val="28"/>
          <w:szCs w:val="28"/>
        </w:rPr>
        <w:t>КУ</w:t>
      </w:r>
      <w:proofErr w:type="spellEnd"/>
      <w:r w:rsidRPr="00FE6271">
        <w:rPr>
          <w:sz w:val="28"/>
          <w:szCs w:val="28"/>
        </w:rPr>
        <w:t xml:space="preserve"> Миколаївський зоопарк. Нове будівництво літніх вольєрів "Острів звірів" – 8,0 млн. грн.; нове будівництво об'єкту "ALPIN PARK Миколаїв Молодіжний - єдиний драйв-парк на півдні України!!!" (на виконання міської програми «Громадський бюджет м.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Миколаєва») – 1,0 млн. грн.</w:t>
      </w:r>
      <w:r w:rsidR="003547ED" w:rsidRPr="00FE6271">
        <w:rPr>
          <w:sz w:val="28"/>
          <w:szCs w:val="28"/>
        </w:rPr>
        <w:t>)</w:t>
      </w:r>
      <w:r w:rsidRPr="00FE6271">
        <w:rPr>
          <w:sz w:val="28"/>
          <w:szCs w:val="28"/>
        </w:rPr>
        <w:t>;</w:t>
      </w:r>
    </w:p>
    <w:p w:rsidR="00760E18" w:rsidRPr="00FE6271" w:rsidRDefault="00760E18" w:rsidP="00AF5108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6271">
        <w:rPr>
          <w:i/>
          <w:sz w:val="28"/>
          <w:szCs w:val="28"/>
        </w:rPr>
        <w:t>споруд, установ та закладів фізичної культури і спорту</w:t>
      </w:r>
      <w:r w:rsidRPr="00FE6271">
        <w:rPr>
          <w:sz w:val="28"/>
          <w:szCs w:val="28"/>
        </w:rPr>
        <w:t xml:space="preserve"> – 2,0 млн. грн. (реконструкцію елінгу №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1 ДЮСШ №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2 з надбудовою спортивного залу – </w:t>
      </w:r>
      <w:r w:rsidR="003547ED" w:rsidRPr="00FE6271">
        <w:rPr>
          <w:sz w:val="28"/>
          <w:szCs w:val="28"/>
        </w:rPr>
        <w:t xml:space="preserve">          </w:t>
      </w:r>
      <w:r w:rsidRPr="00FE6271">
        <w:rPr>
          <w:sz w:val="28"/>
          <w:szCs w:val="28"/>
        </w:rPr>
        <w:t>1,6 млн. грн.; реконструкцію веслувальної бази КДЮСШ "</w:t>
      </w:r>
      <w:proofErr w:type="spellStart"/>
      <w:r w:rsidRPr="00FE6271">
        <w:rPr>
          <w:sz w:val="28"/>
          <w:szCs w:val="28"/>
        </w:rPr>
        <w:t>Комунарівець</w:t>
      </w:r>
      <w:proofErr w:type="spellEnd"/>
      <w:r w:rsidRPr="00FE6271">
        <w:rPr>
          <w:sz w:val="28"/>
          <w:szCs w:val="28"/>
        </w:rPr>
        <w:t xml:space="preserve">» </w:t>
      </w:r>
      <w:r w:rsidR="003547ED" w:rsidRPr="00FE6271">
        <w:rPr>
          <w:sz w:val="28"/>
          <w:szCs w:val="28"/>
        </w:rPr>
        <w:t xml:space="preserve">–        </w:t>
      </w:r>
      <w:r w:rsidRPr="00FE6271">
        <w:rPr>
          <w:sz w:val="28"/>
          <w:szCs w:val="28"/>
        </w:rPr>
        <w:t>0,4 млн. грн.);</w:t>
      </w:r>
    </w:p>
    <w:p w:rsidR="00760E18" w:rsidRPr="00FE6271" w:rsidRDefault="00760E18" w:rsidP="00AF5108">
      <w:pPr>
        <w:pStyle w:val="ab"/>
        <w:ind w:left="0" w:firstLine="567"/>
        <w:jc w:val="both"/>
        <w:rPr>
          <w:sz w:val="28"/>
          <w:szCs w:val="28"/>
          <w:u w:val="single"/>
        </w:rPr>
      </w:pPr>
      <w:r w:rsidRPr="00FE6271">
        <w:rPr>
          <w:sz w:val="28"/>
          <w:szCs w:val="28"/>
          <w:u w:val="single"/>
        </w:rPr>
        <w:t xml:space="preserve">будівництво об'єктів житлово-комунального господарства та інших об'єктів комунальної власності – 106,6 </w:t>
      </w:r>
      <w:r w:rsidR="00015728" w:rsidRPr="00FE6271">
        <w:rPr>
          <w:sz w:val="28"/>
          <w:szCs w:val="28"/>
          <w:u w:val="single"/>
        </w:rPr>
        <w:t>м</w:t>
      </w:r>
      <w:r w:rsidRPr="00FE6271">
        <w:rPr>
          <w:sz w:val="28"/>
          <w:szCs w:val="28"/>
          <w:u w:val="single"/>
        </w:rPr>
        <w:t>лн. грн.</w:t>
      </w:r>
      <w:r w:rsidRPr="00FE6271">
        <w:rPr>
          <w:sz w:val="28"/>
          <w:szCs w:val="28"/>
        </w:rPr>
        <w:t xml:space="preserve"> (нове будівництво дюкеру через річку Південний Буг та магістральних мереж водопостачання мікрорайону </w:t>
      </w:r>
      <w:proofErr w:type="spellStart"/>
      <w:r w:rsidRPr="00FE6271">
        <w:rPr>
          <w:sz w:val="28"/>
          <w:szCs w:val="28"/>
        </w:rPr>
        <w:t>Варварівка</w:t>
      </w:r>
      <w:proofErr w:type="spellEnd"/>
      <w:r w:rsidRPr="00FE6271">
        <w:rPr>
          <w:sz w:val="28"/>
          <w:szCs w:val="28"/>
        </w:rPr>
        <w:t xml:space="preserve"> – 30,0 млн. грн.; нове будівництво мереж водовідведення та напірного колектору у </w:t>
      </w:r>
      <w:proofErr w:type="spellStart"/>
      <w:r w:rsidRPr="00FE6271">
        <w:rPr>
          <w:sz w:val="28"/>
          <w:szCs w:val="28"/>
        </w:rPr>
        <w:t>мкр</w:t>
      </w:r>
      <w:proofErr w:type="spellEnd"/>
      <w:r w:rsidRPr="00FE6271">
        <w:rPr>
          <w:sz w:val="28"/>
          <w:szCs w:val="28"/>
        </w:rPr>
        <w:t xml:space="preserve">. </w:t>
      </w:r>
      <w:proofErr w:type="spellStart"/>
      <w:r w:rsidRPr="00FE6271">
        <w:rPr>
          <w:sz w:val="28"/>
          <w:szCs w:val="28"/>
        </w:rPr>
        <w:t>Варварівка</w:t>
      </w:r>
      <w:proofErr w:type="spellEnd"/>
      <w:r w:rsidRPr="00FE6271">
        <w:rPr>
          <w:sz w:val="28"/>
          <w:szCs w:val="28"/>
        </w:rPr>
        <w:t xml:space="preserve"> – 3,6 млн. грн.; нове будівництво тролейбусної лінії по пр. </w:t>
      </w:r>
      <w:proofErr w:type="spellStart"/>
      <w:r w:rsidRPr="00FE6271">
        <w:rPr>
          <w:sz w:val="28"/>
          <w:szCs w:val="28"/>
        </w:rPr>
        <w:t>Богоявленському</w:t>
      </w:r>
      <w:proofErr w:type="spellEnd"/>
      <w:r w:rsidRPr="00FE6271">
        <w:rPr>
          <w:sz w:val="28"/>
          <w:szCs w:val="28"/>
        </w:rPr>
        <w:t xml:space="preserve"> від міського автовокзалу до вул. </w:t>
      </w:r>
      <w:r w:rsidR="00BD4BEA" w:rsidRPr="00FE6271">
        <w:rPr>
          <w:sz w:val="28"/>
          <w:szCs w:val="28"/>
        </w:rPr>
        <w:t>Гагаріна</w:t>
      </w:r>
      <w:r w:rsidRPr="00FE6271">
        <w:rPr>
          <w:sz w:val="28"/>
          <w:szCs w:val="28"/>
        </w:rPr>
        <w:t xml:space="preserve"> – 10,0 млн. грн.; нове будівництво тролейбусної лінії по вул.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Лазурній та вул. Озерній – 1,0 млн. грн.; нове будівництво світлофорних об'єктів – 8,7 млн. грн.; нове будівництво каналізації по вул. 3 Воєнній (Сиваської дивізії) в Центральному районі – 0,5 млн. грн.; реконструкцію скверів</w:t>
      </w:r>
      <w:r w:rsidR="00AE1A99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«</w:t>
      </w:r>
      <w:proofErr w:type="spellStart"/>
      <w:r w:rsidRPr="00FE6271">
        <w:rPr>
          <w:sz w:val="28"/>
          <w:szCs w:val="28"/>
        </w:rPr>
        <w:t>Манганарівський</w:t>
      </w:r>
      <w:proofErr w:type="spellEnd"/>
      <w:r w:rsidRPr="00FE6271">
        <w:rPr>
          <w:sz w:val="28"/>
          <w:szCs w:val="28"/>
        </w:rPr>
        <w:t xml:space="preserve">» («Пролетарський»), «Миколаївський» </w:t>
      </w:r>
      <w:r w:rsidR="003547ED" w:rsidRPr="00FE6271">
        <w:rPr>
          <w:sz w:val="28"/>
          <w:szCs w:val="28"/>
        </w:rPr>
        <w:t>–</w:t>
      </w:r>
      <w:r w:rsidR="00AE1A99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17,0 млн. грн.; реконструкцію перехрестя по вул.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Генерала Карпенка та вул.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Крилова – 10,6 млн. грн.; реконструкцію площі Соборної – </w:t>
      </w:r>
      <w:r w:rsidR="003547ED" w:rsidRPr="00FE6271">
        <w:rPr>
          <w:sz w:val="28"/>
          <w:szCs w:val="28"/>
        </w:rPr>
        <w:t xml:space="preserve">    </w:t>
      </w:r>
      <w:r w:rsidRPr="00FE6271">
        <w:rPr>
          <w:sz w:val="28"/>
          <w:szCs w:val="28"/>
        </w:rPr>
        <w:t xml:space="preserve">12,0 млн. грн.; реконструкцію парків-пам’ятків садово-паркового мистецтва «Флотський бульвар» </w:t>
      </w:r>
      <w:r w:rsidR="003547ED" w:rsidRPr="00FE6271">
        <w:rPr>
          <w:sz w:val="28"/>
          <w:szCs w:val="28"/>
        </w:rPr>
        <w:t>–</w:t>
      </w:r>
      <w:r w:rsidRPr="00FE6271">
        <w:rPr>
          <w:sz w:val="28"/>
          <w:szCs w:val="28"/>
        </w:rPr>
        <w:t xml:space="preserve"> 1,5 млн. грн., "Парк Перемоги" – 1,5 млн. грн.; реконструкцію інших об’єктів – 1,2 млн. грн.; нове будівництво каналізації на території житлового фонду приватного сектору у мікрорайоні Ялти – </w:t>
      </w:r>
      <w:r w:rsidR="003547ED" w:rsidRPr="00FE6271">
        <w:rPr>
          <w:sz w:val="28"/>
          <w:szCs w:val="28"/>
        </w:rPr>
        <w:t xml:space="preserve">                  </w:t>
      </w:r>
      <w:r w:rsidRPr="00FE6271">
        <w:rPr>
          <w:sz w:val="28"/>
          <w:szCs w:val="28"/>
        </w:rPr>
        <w:t xml:space="preserve">6,6 млн. грн.; нове будівництво берегоукріплювальної споруди вздовж вул. Лазурної </w:t>
      </w:r>
      <w:r w:rsidR="003547ED" w:rsidRPr="00FE6271">
        <w:rPr>
          <w:sz w:val="28"/>
          <w:szCs w:val="28"/>
        </w:rPr>
        <w:t>–</w:t>
      </w:r>
      <w:r w:rsidRPr="00FE6271">
        <w:rPr>
          <w:sz w:val="28"/>
          <w:szCs w:val="28"/>
        </w:rPr>
        <w:t xml:space="preserve"> 1,2 млн. грн.; нове будівництво </w:t>
      </w:r>
      <w:proofErr w:type="spellStart"/>
      <w:r w:rsidRPr="00FE6271">
        <w:rPr>
          <w:sz w:val="28"/>
          <w:szCs w:val="28"/>
        </w:rPr>
        <w:t>самополивної</w:t>
      </w:r>
      <w:proofErr w:type="spellEnd"/>
      <w:r w:rsidRPr="00FE6271">
        <w:rPr>
          <w:sz w:val="28"/>
          <w:szCs w:val="28"/>
        </w:rPr>
        <w:t xml:space="preserve"> мережі каналізації по вул.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Кузнецькій від вул.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>5 Слобідської до вул.</w:t>
      </w:r>
      <w:r w:rsidR="003547ED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6 Слобідської та вуличної мережі </w:t>
      </w:r>
      <w:r w:rsidRPr="00FE6271">
        <w:rPr>
          <w:sz w:val="28"/>
          <w:szCs w:val="28"/>
        </w:rPr>
        <w:lastRenderedPageBreak/>
        <w:t xml:space="preserve">каналізації від будинку № 155 по вулиці 3 Слобідській до перехрестя з </w:t>
      </w:r>
      <w:r w:rsidR="003547ED" w:rsidRPr="00FE6271">
        <w:rPr>
          <w:sz w:val="28"/>
          <w:szCs w:val="28"/>
        </w:rPr>
        <w:t xml:space="preserve">             </w:t>
      </w:r>
      <w:r w:rsidRPr="00FE6271">
        <w:rPr>
          <w:sz w:val="28"/>
          <w:szCs w:val="28"/>
        </w:rPr>
        <w:t>вул. Заводська у Заводському районі – 1,2 млн. грн.)</w:t>
      </w:r>
      <w:r w:rsidR="00015728" w:rsidRPr="00FE6271">
        <w:rPr>
          <w:sz w:val="28"/>
          <w:szCs w:val="28"/>
        </w:rPr>
        <w:t>;</w:t>
      </w:r>
    </w:p>
    <w:p w:rsidR="00760E18" w:rsidRPr="00FE6271" w:rsidRDefault="00760E18" w:rsidP="00AF5108">
      <w:pPr>
        <w:ind w:firstLine="567"/>
        <w:jc w:val="both"/>
        <w:rPr>
          <w:sz w:val="28"/>
          <w:szCs w:val="28"/>
          <w:u w:val="single"/>
        </w:rPr>
      </w:pPr>
      <w:proofErr w:type="spellStart"/>
      <w:r w:rsidRPr="00FE6271">
        <w:rPr>
          <w:sz w:val="28"/>
          <w:szCs w:val="28"/>
          <w:u w:val="single"/>
        </w:rPr>
        <w:t>проєктування</w:t>
      </w:r>
      <w:proofErr w:type="spellEnd"/>
      <w:r w:rsidRPr="00FE6271">
        <w:rPr>
          <w:sz w:val="28"/>
          <w:szCs w:val="28"/>
          <w:u w:val="single"/>
        </w:rPr>
        <w:t>, реставрація та охорона пам'яток архітектури – 3,6 млн. грн.</w:t>
      </w:r>
    </w:p>
    <w:p w:rsidR="001E5774" w:rsidRPr="00FE6271" w:rsidRDefault="0003289C" w:rsidP="00AF5108">
      <w:pPr>
        <w:ind w:firstLine="567"/>
        <w:jc w:val="both"/>
        <w:rPr>
          <w:sz w:val="28"/>
          <w:szCs w:val="28"/>
        </w:rPr>
      </w:pPr>
      <w:r w:rsidRPr="00FE6271">
        <w:rPr>
          <w:sz w:val="28"/>
          <w:szCs w:val="28"/>
        </w:rPr>
        <w:t>П</w:t>
      </w:r>
      <w:r w:rsidR="00242076" w:rsidRPr="00FE6271">
        <w:rPr>
          <w:sz w:val="28"/>
          <w:szCs w:val="28"/>
        </w:rPr>
        <w:t>ільгових довгострокових к</w:t>
      </w:r>
      <w:r w:rsidR="00400074" w:rsidRPr="00FE6271">
        <w:rPr>
          <w:sz w:val="28"/>
          <w:szCs w:val="28"/>
        </w:rPr>
        <w:t xml:space="preserve">редитів </w:t>
      </w:r>
      <w:r w:rsidR="00242076" w:rsidRPr="00FE6271">
        <w:rPr>
          <w:rFonts w:eastAsia="MS Mincho"/>
          <w:bCs/>
          <w:sz w:val="28"/>
          <w:szCs w:val="28"/>
        </w:rPr>
        <w:t xml:space="preserve">молодим сім’ям та одиноким громадянам на будівництво житла </w:t>
      </w:r>
      <w:r w:rsidR="00400074" w:rsidRPr="00FE6271">
        <w:rPr>
          <w:sz w:val="28"/>
          <w:szCs w:val="28"/>
        </w:rPr>
        <w:t xml:space="preserve">планується надати на суму </w:t>
      </w:r>
      <w:r w:rsidR="00725C38" w:rsidRPr="00FE6271">
        <w:rPr>
          <w:sz w:val="28"/>
          <w:szCs w:val="28"/>
        </w:rPr>
        <w:t>23,9</w:t>
      </w:r>
      <w:r w:rsidR="00400074" w:rsidRPr="00FE6271">
        <w:rPr>
          <w:sz w:val="28"/>
          <w:szCs w:val="28"/>
        </w:rPr>
        <w:t xml:space="preserve"> млн. грн.</w:t>
      </w:r>
      <w:r w:rsidR="00BA5F01" w:rsidRPr="00FE6271">
        <w:rPr>
          <w:sz w:val="28"/>
          <w:szCs w:val="28"/>
        </w:rPr>
        <w:t xml:space="preserve">: </w:t>
      </w:r>
      <w:r w:rsidR="00400074" w:rsidRPr="00FE6271">
        <w:rPr>
          <w:sz w:val="28"/>
          <w:szCs w:val="28"/>
        </w:rPr>
        <w:t xml:space="preserve">із загального фонду – </w:t>
      </w:r>
      <w:r w:rsidR="008F3C90" w:rsidRPr="00FE6271">
        <w:rPr>
          <w:sz w:val="28"/>
          <w:szCs w:val="28"/>
        </w:rPr>
        <w:t>2</w:t>
      </w:r>
      <w:r w:rsidR="0055325F" w:rsidRPr="00FE6271">
        <w:rPr>
          <w:sz w:val="28"/>
          <w:szCs w:val="28"/>
        </w:rPr>
        <w:t>0</w:t>
      </w:r>
      <w:r w:rsidR="00400074" w:rsidRPr="00FE6271">
        <w:rPr>
          <w:sz w:val="28"/>
          <w:szCs w:val="28"/>
        </w:rPr>
        <w:t>,0 млн. грн.</w:t>
      </w:r>
      <w:r w:rsidR="00BA5F01" w:rsidRPr="00FE6271">
        <w:rPr>
          <w:sz w:val="28"/>
          <w:szCs w:val="28"/>
        </w:rPr>
        <w:t xml:space="preserve"> та </w:t>
      </w:r>
      <w:r w:rsidR="00BC2E02" w:rsidRPr="00FE6271">
        <w:rPr>
          <w:sz w:val="28"/>
          <w:szCs w:val="28"/>
        </w:rPr>
        <w:t>і</w:t>
      </w:r>
      <w:r w:rsidR="00400074" w:rsidRPr="00FE6271">
        <w:rPr>
          <w:sz w:val="28"/>
          <w:szCs w:val="28"/>
        </w:rPr>
        <w:t xml:space="preserve">з спеціального фонду </w:t>
      </w:r>
      <w:r w:rsidR="0055325F" w:rsidRPr="00FE6271">
        <w:rPr>
          <w:sz w:val="28"/>
          <w:szCs w:val="28"/>
        </w:rPr>
        <w:t>–</w:t>
      </w:r>
      <w:r w:rsidR="00400074" w:rsidRPr="00FE6271">
        <w:rPr>
          <w:sz w:val="28"/>
          <w:szCs w:val="28"/>
        </w:rPr>
        <w:t xml:space="preserve"> </w:t>
      </w:r>
      <w:r w:rsidR="00725C38" w:rsidRPr="00FE6271">
        <w:rPr>
          <w:sz w:val="28"/>
          <w:szCs w:val="28"/>
        </w:rPr>
        <w:t>3,</w:t>
      </w:r>
      <w:r w:rsidR="00F001B5" w:rsidRPr="00FE6271">
        <w:rPr>
          <w:sz w:val="28"/>
          <w:szCs w:val="28"/>
        </w:rPr>
        <w:t>9</w:t>
      </w:r>
      <w:r w:rsidR="00400074" w:rsidRPr="00FE6271">
        <w:rPr>
          <w:sz w:val="28"/>
          <w:szCs w:val="28"/>
        </w:rPr>
        <w:t xml:space="preserve"> млн. грн</w:t>
      </w:r>
      <w:r w:rsidR="00B57ED1" w:rsidRPr="00FE6271">
        <w:rPr>
          <w:sz w:val="28"/>
          <w:szCs w:val="28"/>
        </w:rPr>
        <w:t>.</w:t>
      </w:r>
      <w:r w:rsidR="00400074" w:rsidRPr="00FE6271">
        <w:rPr>
          <w:sz w:val="28"/>
          <w:szCs w:val="28"/>
        </w:rPr>
        <w:t xml:space="preserve">, з них за рахунок повернення – </w:t>
      </w:r>
      <w:r w:rsidR="00D963F7" w:rsidRPr="00FE6271">
        <w:rPr>
          <w:sz w:val="28"/>
          <w:szCs w:val="28"/>
        </w:rPr>
        <w:t>3,7</w:t>
      </w:r>
      <w:r w:rsidR="00400074" w:rsidRPr="00FE6271">
        <w:rPr>
          <w:sz w:val="28"/>
          <w:szCs w:val="28"/>
        </w:rPr>
        <w:t xml:space="preserve"> млн. грн.</w:t>
      </w:r>
      <w:r w:rsidR="00B57ED1" w:rsidRPr="00FE6271">
        <w:rPr>
          <w:sz w:val="28"/>
          <w:szCs w:val="28"/>
        </w:rPr>
        <w:t xml:space="preserve"> </w:t>
      </w:r>
    </w:p>
    <w:p w:rsidR="009B1858" w:rsidRPr="00FE6271" w:rsidRDefault="00233320" w:rsidP="00AF5108">
      <w:pPr>
        <w:ind w:firstLine="567"/>
        <w:jc w:val="both"/>
        <w:rPr>
          <w:sz w:val="28"/>
          <w:szCs w:val="28"/>
        </w:rPr>
      </w:pPr>
      <w:r w:rsidRPr="00FE6271">
        <w:rPr>
          <w:rFonts w:eastAsia="MS Mincho"/>
          <w:bCs/>
          <w:sz w:val="28"/>
          <w:szCs w:val="28"/>
        </w:rPr>
        <w:t>6,1 млн. грн. передбачено для забезпечення здійснення надання місцевої гарантії Європейському  Банку  Реконструкції та Розвитку за фінансовими зобов’язаннями комунального підприємства Миколаївської міської ради «</w:t>
      </w:r>
      <w:proofErr w:type="spellStart"/>
      <w:r w:rsidRPr="00FE6271">
        <w:rPr>
          <w:rFonts w:eastAsia="MS Mincho"/>
          <w:bCs/>
          <w:sz w:val="28"/>
          <w:szCs w:val="28"/>
        </w:rPr>
        <w:t>Миколаївелектротранс</w:t>
      </w:r>
      <w:proofErr w:type="spellEnd"/>
      <w:r w:rsidRPr="00FE6271">
        <w:rPr>
          <w:rFonts w:eastAsia="MS Mincho"/>
          <w:bCs/>
          <w:sz w:val="28"/>
          <w:szCs w:val="28"/>
        </w:rPr>
        <w:t>» з метою реалізації інве</w:t>
      </w:r>
      <w:r w:rsidR="003547ED" w:rsidRPr="00FE6271">
        <w:rPr>
          <w:rFonts w:eastAsia="MS Mincho"/>
          <w:bCs/>
          <w:sz w:val="28"/>
          <w:szCs w:val="28"/>
        </w:rPr>
        <w:t xml:space="preserve">стиційного </w:t>
      </w:r>
      <w:proofErr w:type="spellStart"/>
      <w:r w:rsidR="003547ED" w:rsidRPr="00FE6271">
        <w:rPr>
          <w:rFonts w:eastAsia="MS Mincho"/>
          <w:bCs/>
          <w:sz w:val="28"/>
          <w:szCs w:val="28"/>
        </w:rPr>
        <w:t>проєкту</w:t>
      </w:r>
      <w:proofErr w:type="spellEnd"/>
      <w:r w:rsidR="003547ED" w:rsidRPr="00FE6271">
        <w:rPr>
          <w:rFonts w:eastAsia="MS Mincho"/>
          <w:bCs/>
          <w:sz w:val="28"/>
          <w:szCs w:val="28"/>
        </w:rPr>
        <w:t xml:space="preserve"> «Покращання </w:t>
      </w:r>
      <w:r w:rsidRPr="00FE6271">
        <w:rPr>
          <w:rFonts w:eastAsia="MS Mincho"/>
          <w:bCs/>
          <w:sz w:val="28"/>
          <w:szCs w:val="28"/>
        </w:rPr>
        <w:t>інфраструктури громадського транспорту міста Миколаєва та оновлення тролейбусного парку (модернізація тролейбусного депо та тягових підстанцій; капітальний ремонт контактної мережі; закупівля нових тролейбусів із низьким рівнем підлоги)».</w:t>
      </w:r>
    </w:p>
    <w:p w:rsidR="00BD454A" w:rsidRPr="00FE6271" w:rsidRDefault="00BD454A" w:rsidP="00B57ED1">
      <w:pPr>
        <w:ind w:firstLine="709"/>
        <w:jc w:val="both"/>
        <w:rPr>
          <w:sz w:val="28"/>
          <w:szCs w:val="28"/>
        </w:rPr>
      </w:pPr>
    </w:p>
    <w:p w:rsidR="00BD454A" w:rsidRPr="00FE6271" w:rsidRDefault="00BD454A" w:rsidP="00B57ED1">
      <w:pPr>
        <w:ind w:firstLine="709"/>
        <w:jc w:val="both"/>
        <w:rPr>
          <w:b/>
          <w:sz w:val="28"/>
          <w:szCs w:val="28"/>
          <w:u w:val="single"/>
        </w:rPr>
      </w:pPr>
    </w:p>
    <w:p w:rsidR="00BD454A" w:rsidRPr="00FE6271" w:rsidRDefault="00BD454A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C30" w:rsidRPr="00FE6271" w:rsidRDefault="00B35C30" w:rsidP="00B35C30">
      <w:pPr>
        <w:pStyle w:val="2"/>
        <w:spacing w:after="0" w:line="240" w:lineRule="auto"/>
        <w:jc w:val="both"/>
        <w:rPr>
          <w:sz w:val="28"/>
          <w:szCs w:val="28"/>
        </w:rPr>
      </w:pPr>
      <w:r w:rsidRPr="00FE6271">
        <w:rPr>
          <w:sz w:val="28"/>
          <w:szCs w:val="28"/>
        </w:rPr>
        <w:t xml:space="preserve">Директор департаменту фінансів                        </w:t>
      </w:r>
      <w:r w:rsidR="0051126C" w:rsidRPr="00FE6271">
        <w:rPr>
          <w:sz w:val="28"/>
          <w:szCs w:val="28"/>
        </w:rPr>
        <w:t xml:space="preserve"> </w:t>
      </w:r>
      <w:r w:rsidRPr="00FE6271">
        <w:rPr>
          <w:sz w:val="28"/>
          <w:szCs w:val="28"/>
        </w:rPr>
        <w:t xml:space="preserve">                          Віра СВЯТЕЛИК</w:t>
      </w:r>
    </w:p>
    <w:p w:rsidR="00BD454A" w:rsidRPr="00FE6271" w:rsidRDefault="00BD454A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B355AD" w:rsidRPr="00FE6271" w:rsidRDefault="00B355AD" w:rsidP="00BD454A">
      <w:pPr>
        <w:ind w:right="-39" w:firstLine="708"/>
        <w:jc w:val="both"/>
        <w:rPr>
          <w:b/>
          <w:sz w:val="28"/>
          <w:szCs w:val="28"/>
          <w:highlight w:val="cyan"/>
          <w:u w:val="single"/>
        </w:rPr>
      </w:pPr>
    </w:p>
    <w:p w:rsidR="00430D22" w:rsidRPr="00FE6271" w:rsidRDefault="00430D22" w:rsidP="00BD454A">
      <w:pPr>
        <w:ind w:right="-39" w:firstLine="708"/>
        <w:jc w:val="both"/>
        <w:rPr>
          <w:sz w:val="28"/>
          <w:szCs w:val="28"/>
          <w:highlight w:val="yellow"/>
        </w:rPr>
      </w:pPr>
    </w:p>
    <w:sectPr w:rsidR="00430D22" w:rsidRPr="00FE6271" w:rsidSect="002239E3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33000"/>
    <w:multiLevelType w:val="hybridMultilevel"/>
    <w:tmpl w:val="68CCC2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C500DD"/>
    <w:multiLevelType w:val="hybridMultilevel"/>
    <w:tmpl w:val="A7DC3C7A"/>
    <w:lvl w:ilvl="0" w:tplc="AD6207CE">
      <w:start w:val="2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9797E32"/>
    <w:multiLevelType w:val="hybridMultilevel"/>
    <w:tmpl w:val="A45601AA"/>
    <w:lvl w:ilvl="0" w:tplc="4F48F236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9A91C7E"/>
    <w:multiLevelType w:val="hybridMultilevel"/>
    <w:tmpl w:val="68CE217E"/>
    <w:lvl w:ilvl="0" w:tplc="466C2E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0C0A0A"/>
    <w:multiLevelType w:val="hybridMultilevel"/>
    <w:tmpl w:val="A0AED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917E84"/>
    <w:multiLevelType w:val="hybridMultilevel"/>
    <w:tmpl w:val="A986F4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0C3146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F41ACB"/>
    <w:multiLevelType w:val="hybridMultilevel"/>
    <w:tmpl w:val="63F87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60FB"/>
    <w:multiLevelType w:val="hybridMultilevel"/>
    <w:tmpl w:val="81DAFB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77654E"/>
    <w:multiLevelType w:val="hybridMultilevel"/>
    <w:tmpl w:val="71E83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C436AD"/>
    <w:multiLevelType w:val="hybridMultilevel"/>
    <w:tmpl w:val="E4C85CDC"/>
    <w:lvl w:ilvl="0" w:tplc="C8F88236">
      <w:start w:val="20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4F70146"/>
    <w:multiLevelType w:val="hybridMultilevel"/>
    <w:tmpl w:val="54EC529E"/>
    <w:lvl w:ilvl="0" w:tplc="9940CA96">
      <w:start w:val="19"/>
      <w:numFmt w:val="bullet"/>
      <w:lvlText w:val="-"/>
      <w:lvlJc w:val="left"/>
      <w:pPr>
        <w:tabs>
          <w:tab w:val="num" w:pos="1686"/>
        </w:tabs>
        <w:ind w:left="1686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4">
    <w:nsid w:val="54B30E34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152E70"/>
    <w:multiLevelType w:val="hybridMultilevel"/>
    <w:tmpl w:val="94A272E2"/>
    <w:lvl w:ilvl="0" w:tplc="DA50DFD8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CC42E7"/>
    <w:multiLevelType w:val="hybridMultilevel"/>
    <w:tmpl w:val="A04E6C2A"/>
    <w:lvl w:ilvl="0" w:tplc="ECA87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8379F9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"/>
  </w:num>
  <w:num w:numId="5">
    <w:abstractNumId w:val="17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6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 w:grammar="clean"/>
  <w:defaultTabStop w:val="708"/>
  <w:characterSpacingControl w:val="doNotCompress"/>
  <w:compat/>
  <w:rsids>
    <w:rsidRoot w:val="000A7F4F"/>
    <w:rsid w:val="000003A0"/>
    <w:rsid w:val="00000CF7"/>
    <w:rsid w:val="00002894"/>
    <w:rsid w:val="00006791"/>
    <w:rsid w:val="000101D5"/>
    <w:rsid w:val="00011276"/>
    <w:rsid w:val="00012451"/>
    <w:rsid w:val="00015728"/>
    <w:rsid w:val="0001791C"/>
    <w:rsid w:val="00017C0A"/>
    <w:rsid w:val="00022241"/>
    <w:rsid w:val="00023E6D"/>
    <w:rsid w:val="0003289C"/>
    <w:rsid w:val="000338AF"/>
    <w:rsid w:val="00042D32"/>
    <w:rsid w:val="000551A3"/>
    <w:rsid w:val="00055737"/>
    <w:rsid w:val="00056064"/>
    <w:rsid w:val="00072A4B"/>
    <w:rsid w:val="00073917"/>
    <w:rsid w:val="00073A6D"/>
    <w:rsid w:val="000743A8"/>
    <w:rsid w:val="00076205"/>
    <w:rsid w:val="00076762"/>
    <w:rsid w:val="00082ABB"/>
    <w:rsid w:val="00083847"/>
    <w:rsid w:val="00085FA0"/>
    <w:rsid w:val="00086AB6"/>
    <w:rsid w:val="00091510"/>
    <w:rsid w:val="00096FDE"/>
    <w:rsid w:val="000A06E4"/>
    <w:rsid w:val="000A211B"/>
    <w:rsid w:val="000A69E3"/>
    <w:rsid w:val="000A6A50"/>
    <w:rsid w:val="000A6B4F"/>
    <w:rsid w:val="000A7F4F"/>
    <w:rsid w:val="000B6711"/>
    <w:rsid w:val="000C03CD"/>
    <w:rsid w:val="000C1170"/>
    <w:rsid w:val="000C2C3F"/>
    <w:rsid w:val="000C2CC1"/>
    <w:rsid w:val="000C461C"/>
    <w:rsid w:val="000D7998"/>
    <w:rsid w:val="000E34A5"/>
    <w:rsid w:val="000E4E0F"/>
    <w:rsid w:val="000F2499"/>
    <w:rsid w:val="001004B0"/>
    <w:rsid w:val="00100A3F"/>
    <w:rsid w:val="00104577"/>
    <w:rsid w:val="0010731A"/>
    <w:rsid w:val="001125AA"/>
    <w:rsid w:val="001135D8"/>
    <w:rsid w:val="001148AA"/>
    <w:rsid w:val="00115496"/>
    <w:rsid w:val="001244A1"/>
    <w:rsid w:val="00124775"/>
    <w:rsid w:val="001326A7"/>
    <w:rsid w:val="00132A8F"/>
    <w:rsid w:val="001367EC"/>
    <w:rsid w:val="001368E3"/>
    <w:rsid w:val="0013761C"/>
    <w:rsid w:val="00141020"/>
    <w:rsid w:val="001443C8"/>
    <w:rsid w:val="0014676C"/>
    <w:rsid w:val="00176700"/>
    <w:rsid w:val="001926E8"/>
    <w:rsid w:val="00192AB2"/>
    <w:rsid w:val="00193A98"/>
    <w:rsid w:val="00194FF7"/>
    <w:rsid w:val="001A15CB"/>
    <w:rsid w:val="001A2774"/>
    <w:rsid w:val="001A3AC3"/>
    <w:rsid w:val="001A4DD7"/>
    <w:rsid w:val="001B1D21"/>
    <w:rsid w:val="001B23B3"/>
    <w:rsid w:val="001C11F9"/>
    <w:rsid w:val="001C152C"/>
    <w:rsid w:val="001C2D78"/>
    <w:rsid w:val="001C31B6"/>
    <w:rsid w:val="001C52BB"/>
    <w:rsid w:val="001D3BC3"/>
    <w:rsid w:val="001E0CE8"/>
    <w:rsid w:val="001E3257"/>
    <w:rsid w:val="001E5774"/>
    <w:rsid w:val="001E5CF7"/>
    <w:rsid w:val="001E5ED1"/>
    <w:rsid w:val="001F4A48"/>
    <w:rsid w:val="001F79AB"/>
    <w:rsid w:val="001F7B5E"/>
    <w:rsid w:val="0021051B"/>
    <w:rsid w:val="002140A7"/>
    <w:rsid w:val="002239E3"/>
    <w:rsid w:val="002242BB"/>
    <w:rsid w:val="00227F01"/>
    <w:rsid w:val="00231397"/>
    <w:rsid w:val="00232BD9"/>
    <w:rsid w:val="00233320"/>
    <w:rsid w:val="0024135A"/>
    <w:rsid w:val="00242076"/>
    <w:rsid w:val="0024476E"/>
    <w:rsid w:val="002563FC"/>
    <w:rsid w:val="0026102F"/>
    <w:rsid w:val="002642CC"/>
    <w:rsid w:val="00265E17"/>
    <w:rsid w:val="00270009"/>
    <w:rsid w:val="00270426"/>
    <w:rsid w:val="00270E31"/>
    <w:rsid w:val="00270E3A"/>
    <w:rsid w:val="00272D48"/>
    <w:rsid w:val="00273648"/>
    <w:rsid w:val="00275F20"/>
    <w:rsid w:val="00277B05"/>
    <w:rsid w:val="00280429"/>
    <w:rsid w:val="00280B1A"/>
    <w:rsid w:val="00281DFF"/>
    <w:rsid w:val="00281E95"/>
    <w:rsid w:val="002843C0"/>
    <w:rsid w:val="00292088"/>
    <w:rsid w:val="00292E15"/>
    <w:rsid w:val="0029432A"/>
    <w:rsid w:val="0029435B"/>
    <w:rsid w:val="00294977"/>
    <w:rsid w:val="002A43E3"/>
    <w:rsid w:val="002A5E7D"/>
    <w:rsid w:val="002A7D9C"/>
    <w:rsid w:val="002B0F27"/>
    <w:rsid w:val="002B1BB9"/>
    <w:rsid w:val="002B5BE4"/>
    <w:rsid w:val="002B5FCC"/>
    <w:rsid w:val="002C0F30"/>
    <w:rsid w:val="002C192D"/>
    <w:rsid w:val="002D23CE"/>
    <w:rsid w:val="002D3979"/>
    <w:rsid w:val="002E3EAB"/>
    <w:rsid w:val="002F0E41"/>
    <w:rsid w:val="003019CC"/>
    <w:rsid w:val="00315BAE"/>
    <w:rsid w:val="00324562"/>
    <w:rsid w:val="00325EB8"/>
    <w:rsid w:val="00326254"/>
    <w:rsid w:val="003339E8"/>
    <w:rsid w:val="00350F45"/>
    <w:rsid w:val="0035323F"/>
    <w:rsid w:val="003547ED"/>
    <w:rsid w:val="00354BC6"/>
    <w:rsid w:val="00357461"/>
    <w:rsid w:val="00374393"/>
    <w:rsid w:val="003743FA"/>
    <w:rsid w:val="0038191C"/>
    <w:rsid w:val="00383593"/>
    <w:rsid w:val="00385198"/>
    <w:rsid w:val="00385201"/>
    <w:rsid w:val="00386305"/>
    <w:rsid w:val="00387D53"/>
    <w:rsid w:val="003964E8"/>
    <w:rsid w:val="0039663E"/>
    <w:rsid w:val="003A0EAD"/>
    <w:rsid w:val="003A18C2"/>
    <w:rsid w:val="003B008B"/>
    <w:rsid w:val="003B0472"/>
    <w:rsid w:val="003B15F4"/>
    <w:rsid w:val="003B2B1F"/>
    <w:rsid w:val="003B36A4"/>
    <w:rsid w:val="003B7123"/>
    <w:rsid w:val="003C26DB"/>
    <w:rsid w:val="003C5AC2"/>
    <w:rsid w:val="003D32A5"/>
    <w:rsid w:val="003D347E"/>
    <w:rsid w:val="003D6436"/>
    <w:rsid w:val="003E33DE"/>
    <w:rsid w:val="003E5974"/>
    <w:rsid w:val="003F0B3E"/>
    <w:rsid w:val="003F26F8"/>
    <w:rsid w:val="003F28F6"/>
    <w:rsid w:val="003F7B93"/>
    <w:rsid w:val="00400074"/>
    <w:rsid w:val="00400956"/>
    <w:rsid w:val="0040333E"/>
    <w:rsid w:val="00406A31"/>
    <w:rsid w:val="00406A92"/>
    <w:rsid w:val="00407721"/>
    <w:rsid w:val="00412374"/>
    <w:rsid w:val="00414E0D"/>
    <w:rsid w:val="00424B59"/>
    <w:rsid w:val="00430D22"/>
    <w:rsid w:val="004347FA"/>
    <w:rsid w:val="00437F0F"/>
    <w:rsid w:val="00440FD8"/>
    <w:rsid w:val="00446260"/>
    <w:rsid w:val="004462F1"/>
    <w:rsid w:val="00446F71"/>
    <w:rsid w:val="00447D3E"/>
    <w:rsid w:val="0045281C"/>
    <w:rsid w:val="004537AB"/>
    <w:rsid w:val="00453F07"/>
    <w:rsid w:val="00456050"/>
    <w:rsid w:val="00457290"/>
    <w:rsid w:val="004578D3"/>
    <w:rsid w:val="004731D9"/>
    <w:rsid w:val="00473AD3"/>
    <w:rsid w:val="00474D86"/>
    <w:rsid w:val="00476F68"/>
    <w:rsid w:val="00482CD0"/>
    <w:rsid w:val="00483433"/>
    <w:rsid w:val="00490FF2"/>
    <w:rsid w:val="00492EB7"/>
    <w:rsid w:val="00494C06"/>
    <w:rsid w:val="004A128D"/>
    <w:rsid w:val="004B1A82"/>
    <w:rsid w:val="004D244B"/>
    <w:rsid w:val="004D2661"/>
    <w:rsid w:val="004D3B8C"/>
    <w:rsid w:val="004E1C6A"/>
    <w:rsid w:val="004E4FB7"/>
    <w:rsid w:val="004E7F61"/>
    <w:rsid w:val="004F0342"/>
    <w:rsid w:val="004F3049"/>
    <w:rsid w:val="004F7B87"/>
    <w:rsid w:val="00500A17"/>
    <w:rsid w:val="00503058"/>
    <w:rsid w:val="005035AC"/>
    <w:rsid w:val="005047A6"/>
    <w:rsid w:val="00504844"/>
    <w:rsid w:val="00505E35"/>
    <w:rsid w:val="0051126C"/>
    <w:rsid w:val="00513933"/>
    <w:rsid w:val="00526FE1"/>
    <w:rsid w:val="00532C2C"/>
    <w:rsid w:val="00534A47"/>
    <w:rsid w:val="00537F65"/>
    <w:rsid w:val="00540ACC"/>
    <w:rsid w:val="0054244A"/>
    <w:rsid w:val="00542910"/>
    <w:rsid w:val="00552F7E"/>
    <w:rsid w:val="0055325F"/>
    <w:rsid w:val="00563469"/>
    <w:rsid w:val="005668B9"/>
    <w:rsid w:val="00567D30"/>
    <w:rsid w:val="005732AE"/>
    <w:rsid w:val="0057429D"/>
    <w:rsid w:val="005748AD"/>
    <w:rsid w:val="00576EBC"/>
    <w:rsid w:val="005772A3"/>
    <w:rsid w:val="00581472"/>
    <w:rsid w:val="00582DF8"/>
    <w:rsid w:val="005834C6"/>
    <w:rsid w:val="005838F1"/>
    <w:rsid w:val="00585E87"/>
    <w:rsid w:val="00590A88"/>
    <w:rsid w:val="00590E88"/>
    <w:rsid w:val="005937FA"/>
    <w:rsid w:val="00594320"/>
    <w:rsid w:val="00595314"/>
    <w:rsid w:val="005971B2"/>
    <w:rsid w:val="005A0B72"/>
    <w:rsid w:val="005A2959"/>
    <w:rsid w:val="005A4080"/>
    <w:rsid w:val="005A5818"/>
    <w:rsid w:val="005A66BC"/>
    <w:rsid w:val="005C2815"/>
    <w:rsid w:val="005C680F"/>
    <w:rsid w:val="005C6F35"/>
    <w:rsid w:val="005C7B51"/>
    <w:rsid w:val="005D5060"/>
    <w:rsid w:val="005D61F1"/>
    <w:rsid w:val="005D7D62"/>
    <w:rsid w:val="005E0671"/>
    <w:rsid w:val="005E2D03"/>
    <w:rsid w:val="005E4381"/>
    <w:rsid w:val="005E7320"/>
    <w:rsid w:val="00601636"/>
    <w:rsid w:val="00602639"/>
    <w:rsid w:val="006031D2"/>
    <w:rsid w:val="00606ACB"/>
    <w:rsid w:val="006110F8"/>
    <w:rsid w:val="00612C84"/>
    <w:rsid w:val="00615350"/>
    <w:rsid w:val="0061649A"/>
    <w:rsid w:val="00622E62"/>
    <w:rsid w:val="006236D2"/>
    <w:rsid w:val="00630EA5"/>
    <w:rsid w:val="006325A9"/>
    <w:rsid w:val="00643CA2"/>
    <w:rsid w:val="00647A4B"/>
    <w:rsid w:val="0065246B"/>
    <w:rsid w:val="00652CCB"/>
    <w:rsid w:val="006531AA"/>
    <w:rsid w:val="00653800"/>
    <w:rsid w:val="006543BE"/>
    <w:rsid w:val="00667C3B"/>
    <w:rsid w:val="006701C4"/>
    <w:rsid w:val="00675707"/>
    <w:rsid w:val="00675ACA"/>
    <w:rsid w:val="006773ED"/>
    <w:rsid w:val="006805F9"/>
    <w:rsid w:val="00691384"/>
    <w:rsid w:val="006925D9"/>
    <w:rsid w:val="006926E4"/>
    <w:rsid w:val="00692C03"/>
    <w:rsid w:val="00696A86"/>
    <w:rsid w:val="00697055"/>
    <w:rsid w:val="006971C5"/>
    <w:rsid w:val="006A1A0D"/>
    <w:rsid w:val="006A3C97"/>
    <w:rsid w:val="006A7703"/>
    <w:rsid w:val="006B0DE7"/>
    <w:rsid w:val="006B2B92"/>
    <w:rsid w:val="006B34F5"/>
    <w:rsid w:val="006B4B16"/>
    <w:rsid w:val="006C3EDB"/>
    <w:rsid w:val="006C6436"/>
    <w:rsid w:val="006D0538"/>
    <w:rsid w:val="006D5884"/>
    <w:rsid w:val="006D5F92"/>
    <w:rsid w:val="006D6810"/>
    <w:rsid w:val="006E0337"/>
    <w:rsid w:val="006F4EF7"/>
    <w:rsid w:val="006F682F"/>
    <w:rsid w:val="006F6D5A"/>
    <w:rsid w:val="006F7BBF"/>
    <w:rsid w:val="00700A75"/>
    <w:rsid w:val="00700EB1"/>
    <w:rsid w:val="00702F35"/>
    <w:rsid w:val="0070518F"/>
    <w:rsid w:val="00711310"/>
    <w:rsid w:val="0071248C"/>
    <w:rsid w:val="007139FF"/>
    <w:rsid w:val="00714527"/>
    <w:rsid w:val="00715A59"/>
    <w:rsid w:val="00721662"/>
    <w:rsid w:val="00725C38"/>
    <w:rsid w:val="00733FE2"/>
    <w:rsid w:val="007345CD"/>
    <w:rsid w:val="007356A3"/>
    <w:rsid w:val="00735BD9"/>
    <w:rsid w:val="00735ED5"/>
    <w:rsid w:val="00740DE5"/>
    <w:rsid w:val="0074593A"/>
    <w:rsid w:val="007517F3"/>
    <w:rsid w:val="00754763"/>
    <w:rsid w:val="0075661F"/>
    <w:rsid w:val="00760E18"/>
    <w:rsid w:val="007648EE"/>
    <w:rsid w:val="00764B65"/>
    <w:rsid w:val="0076502E"/>
    <w:rsid w:val="00767A00"/>
    <w:rsid w:val="00770023"/>
    <w:rsid w:val="007714B0"/>
    <w:rsid w:val="00772EF2"/>
    <w:rsid w:val="00777BCF"/>
    <w:rsid w:val="00790145"/>
    <w:rsid w:val="0079035A"/>
    <w:rsid w:val="00791D97"/>
    <w:rsid w:val="007926F8"/>
    <w:rsid w:val="00793A10"/>
    <w:rsid w:val="00797533"/>
    <w:rsid w:val="007A02FA"/>
    <w:rsid w:val="007A070C"/>
    <w:rsid w:val="007A1315"/>
    <w:rsid w:val="007A3594"/>
    <w:rsid w:val="007A372A"/>
    <w:rsid w:val="007A5673"/>
    <w:rsid w:val="007A6DCF"/>
    <w:rsid w:val="007A70E0"/>
    <w:rsid w:val="007A7469"/>
    <w:rsid w:val="007B2D93"/>
    <w:rsid w:val="007C1A50"/>
    <w:rsid w:val="007C2CAB"/>
    <w:rsid w:val="007C621E"/>
    <w:rsid w:val="007C7C11"/>
    <w:rsid w:val="007D111C"/>
    <w:rsid w:val="007D36B2"/>
    <w:rsid w:val="007D3CB4"/>
    <w:rsid w:val="007D40CE"/>
    <w:rsid w:val="007E4543"/>
    <w:rsid w:val="007E4969"/>
    <w:rsid w:val="007E6FB8"/>
    <w:rsid w:val="007E72F1"/>
    <w:rsid w:val="007F13EE"/>
    <w:rsid w:val="007F321B"/>
    <w:rsid w:val="007F7918"/>
    <w:rsid w:val="00800322"/>
    <w:rsid w:val="00800D7F"/>
    <w:rsid w:val="00806433"/>
    <w:rsid w:val="00810B98"/>
    <w:rsid w:val="00816D72"/>
    <w:rsid w:val="0082571D"/>
    <w:rsid w:val="0083328F"/>
    <w:rsid w:val="00833D0E"/>
    <w:rsid w:val="008340F5"/>
    <w:rsid w:val="00835AB9"/>
    <w:rsid w:val="008464CC"/>
    <w:rsid w:val="00852B58"/>
    <w:rsid w:val="00852B8F"/>
    <w:rsid w:val="00854FB0"/>
    <w:rsid w:val="008574F5"/>
    <w:rsid w:val="00862DC5"/>
    <w:rsid w:val="008656E4"/>
    <w:rsid w:val="00865E3F"/>
    <w:rsid w:val="00870E86"/>
    <w:rsid w:val="008734C2"/>
    <w:rsid w:val="00873E9E"/>
    <w:rsid w:val="00874AD6"/>
    <w:rsid w:val="008847D2"/>
    <w:rsid w:val="008863FE"/>
    <w:rsid w:val="00893081"/>
    <w:rsid w:val="00896130"/>
    <w:rsid w:val="00896AC3"/>
    <w:rsid w:val="008A2EBB"/>
    <w:rsid w:val="008B239E"/>
    <w:rsid w:val="008C1ACD"/>
    <w:rsid w:val="008D2CCB"/>
    <w:rsid w:val="008D572B"/>
    <w:rsid w:val="008E0579"/>
    <w:rsid w:val="008E24C3"/>
    <w:rsid w:val="008E479B"/>
    <w:rsid w:val="008E7DC7"/>
    <w:rsid w:val="008F0FCE"/>
    <w:rsid w:val="008F3C90"/>
    <w:rsid w:val="008F3D6B"/>
    <w:rsid w:val="008F72B6"/>
    <w:rsid w:val="009027F8"/>
    <w:rsid w:val="00902D02"/>
    <w:rsid w:val="0090644A"/>
    <w:rsid w:val="00913BDC"/>
    <w:rsid w:val="0091547F"/>
    <w:rsid w:val="00915A42"/>
    <w:rsid w:val="0092026E"/>
    <w:rsid w:val="00925C05"/>
    <w:rsid w:val="00925C81"/>
    <w:rsid w:val="0092697D"/>
    <w:rsid w:val="00930E50"/>
    <w:rsid w:val="009328CB"/>
    <w:rsid w:val="0093460D"/>
    <w:rsid w:val="00934D0C"/>
    <w:rsid w:val="0093760E"/>
    <w:rsid w:val="00937A7A"/>
    <w:rsid w:val="00937F01"/>
    <w:rsid w:val="00941DC2"/>
    <w:rsid w:val="00942A75"/>
    <w:rsid w:val="00943A6E"/>
    <w:rsid w:val="0094403E"/>
    <w:rsid w:val="00944E73"/>
    <w:rsid w:val="0094537F"/>
    <w:rsid w:val="00946BF8"/>
    <w:rsid w:val="00972C27"/>
    <w:rsid w:val="00973C18"/>
    <w:rsid w:val="0097756F"/>
    <w:rsid w:val="00977722"/>
    <w:rsid w:val="0098138D"/>
    <w:rsid w:val="00984C6F"/>
    <w:rsid w:val="00986FB6"/>
    <w:rsid w:val="009978E9"/>
    <w:rsid w:val="009A2598"/>
    <w:rsid w:val="009A74F4"/>
    <w:rsid w:val="009B1858"/>
    <w:rsid w:val="009B2062"/>
    <w:rsid w:val="009B22C6"/>
    <w:rsid w:val="009B2319"/>
    <w:rsid w:val="009B2D7E"/>
    <w:rsid w:val="009B30C8"/>
    <w:rsid w:val="009B4157"/>
    <w:rsid w:val="009B479E"/>
    <w:rsid w:val="009B578C"/>
    <w:rsid w:val="009B6F40"/>
    <w:rsid w:val="009B7A1A"/>
    <w:rsid w:val="009C1FE4"/>
    <w:rsid w:val="009D1B13"/>
    <w:rsid w:val="009E294A"/>
    <w:rsid w:val="009E507B"/>
    <w:rsid w:val="009E54B3"/>
    <w:rsid w:val="009F15E3"/>
    <w:rsid w:val="009F48E0"/>
    <w:rsid w:val="009F55F6"/>
    <w:rsid w:val="009F567E"/>
    <w:rsid w:val="009F5AF5"/>
    <w:rsid w:val="009F70CC"/>
    <w:rsid w:val="00A01497"/>
    <w:rsid w:val="00A11710"/>
    <w:rsid w:val="00A1241D"/>
    <w:rsid w:val="00A2188B"/>
    <w:rsid w:val="00A23C12"/>
    <w:rsid w:val="00A2587B"/>
    <w:rsid w:val="00A26E62"/>
    <w:rsid w:val="00A3159C"/>
    <w:rsid w:val="00A445BF"/>
    <w:rsid w:val="00A501B0"/>
    <w:rsid w:val="00A54FF4"/>
    <w:rsid w:val="00A56CEC"/>
    <w:rsid w:val="00A643C4"/>
    <w:rsid w:val="00A65FD6"/>
    <w:rsid w:val="00A76A11"/>
    <w:rsid w:val="00A77C35"/>
    <w:rsid w:val="00A831EA"/>
    <w:rsid w:val="00A872A2"/>
    <w:rsid w:val="00A8750C"/>
    <w:rsid w:val="00A87D6B"/>
    <w:rsid w:val="00A90138"/>
    <w:rsid w:val="00A93C4D"/>
    <w:rsid w:val="00AA11BA"/>
    <w:rsid w:val="00AA6951"/>
    <w:rsid w:val="00AB094C"/>
    <w:rsid w:val="00AB4389"/>
    <w:rsid w:val="00AB4B36"/>
    <w:rsid w:val="00AB4E79"/>
    <w:rsid w:val="00AB6C2A"/>
    <w:rsid w:val="00AC3B60"/>
    <w:rsid w:val="00AC48F8"/>
    <w:rsid w:val="00AD00E5"/>
    <w:rsid w:val="00AD2C91"/>
    <w:rsid w:val="00AD5198"/>
    <w:rsid w:val="00AD5B77"/>
    <w:rsid w:val="00AE0D13"/>
    <w:rsid w:val="00AE1A99"/>
    <w:rsid w:val="00AE6105"/>
    <w:rsid w:val="00AE7F97"/>
    <w:rsid w:val="00AF16F2"/>
    <w:rsid w:val="00AF199C"/>
    <w:rsid w:val="00AF3CB1"/>
    <w:rsid w:val="00AF5108"/>
    <w:rsid w:val="00AF6272"/>
    <w:rsid w:val="00B008E9"/>
    <w:rsid w:val="00B05DC5"/>
    <w:rsid w:val="00B07493"/>
    <w:rsid w:val="00B07B82"/>
    <w:rsid w:val="00B10ABC"/>
    <w:rsid w:val="00B1272B"/>
    <w:rsid w:val="00B1453A"/>
    <w:rsid w:val="00B171B6"/>
    <w:rsid w:val="00B1728B"/>
    <w:rsid w:val="00B2159D"/>
    <w:rsid w:val="00B24DB3"/>
    <w:rsid w:val="00B32D5D"/>
    <w:rsid w:val="00B355AD"/>
    <w:rsid w:val="00B35C30"/>
    <w:rsid w:val="00B35C69"/>
    <w:rsid w:val="00B373CC"/>
    <w:rsid w:val="00B3779B"/>
    <w:rsid w:val="00B41020"/>
    <w:rsid w:val="00B57ED1"/>
    <w:rsid w:val="00B61340"/>
    <w:rsid w:val="00B61A43"/>
    <w:rsid w:val="00B62259"/>
    <w:rsid w:val="00B63935"/>
    <w:rsid w:val="00B66891"/>
    <w:rsid w:val="00B66CE3"/>
    <w:rsid w:val="00B67050"/>
    <w:rsid w:val="00B67121"/>
    <w:rsid w:val="00B73C1D"/>
    <w:rsid w:val="00B761CB"/>
    <w:rsid w:val="00B76813"/>
    <w:rsid w:val="00B8162F"/>
    <w:rsid w:val="00B85424"/>
    <w:rsid w:val="00B867BC"/>
    <w:rsid w:val="00B868E8"/>
    <w:rsid w:val="00B875E1"/>
    <w:rsid w:val="00B92CCB"/>
    <w:rsid w:val="00B9560B"/>
    <w:rsid w:val="00B9592E"/>
    <w:rsid w:val="00B96394"/>
    <w:rsid w:val="00B967E0"/>
    <w:rsid w:val="00BA4498"/>
    <w:rsid w:val="00BA461C"/>
    <w:rsid w:val="00BA5D93"/>
    <w:rsid w:val="00BA5F01"/>
    <w:rsid w:val="00BB147C"/>
    <w:rsid w:val="00BB226F"/>
    <w:rsid w:val="00BB3293"/>
    <w:rsid w:val="00BB3472"/>
    <w:rsid w:val="00BB3AC5"/>
    <w:rsid w:val="00BB3AD9"/>
    <w:rsid w:val="00BB3AFF"/>
    <w:rsid w:val="00BB6F32"/>
    <w:rsid w:val="00BC2E02"/>
    <w:rsid w:val="00BC3B79"/>
    <w:rsid w:val="00BC475E"/>
    <w:rsid w:val="00BC500B"/>
    <w:rsid w:val="00BC5463"/>
    <w:rsid w:val="00BC560B"/>
    <w:rsid w:val="00BD01D1"/>
    <w:rsid w:val="00BD454A"/>
    <w:rsid w:val="00BD4BEA"/>
    <w:rsid w:val="00BD79D0"/>
    <w:rsid w:val="00BE24E5"/>
    <w:rsid w:val="00BE7401"/>
    <w:rsid w:val="00BF08A4"/>
    <w:rsid w:val="00BF0A75"/>
    <w:rsid w:val="00BF1CCF"/>
    <w:rsid w:val="00BF31B4"/>
    <w:rsid w:val="00BF4881"/>
    <w:rsid w:val="00BF7B50"/>
    <w:rsid w:val="00C06A00"/>
    <w:rsid w:val="00C11145"/>
    <w:rsid w:val="00C16136"/>
    <w:rsid w:val="00C22D6F"/>
    <w:rsid w:val="00C22E10"/>
    <w:rsid w:val="00C30207"/>
    <w:rsid w:val="00C32B1D"/>
    <w:rsid w:val="00C364CB"/>
    <w:rsid w:val="00C36FFA"/>
    <w:rsid w:val="00C44A32"/>
    <w:rsid w:val="00C5078A"/>
    <w:rsid w:val="00C5244A"/>
    <w:rsid w:val="00C54815"/>
    <w:rsid w:val="00C54A1F"/>
    <w:rsid w:val="00C54B16"/>
    <w:rsid w:val="00C54D70"/>
    <w:rsid w:val="00C55BBD"/>
    <w:rsid w:val="00C61890"/>
    <w:rsid w:val="00C62379"/>
    <w:rsid w:val="00C62F20"/>
    <w:rsid w:val="00C646C3"/>
    <w:rsid w:val="00C66E29"/>
    <w:rsid w:val="00C70644"/>
    <w:rsid w:val="00C70759"/>
    <w:rsid w:val="00C739F7"/>
    <w:rsid w:val="00C76566"/>
    <w:rsid w:val="00C81243"/>
    <w:rsid w:val="00C90210"/>
    <w:rsid w:val="00C94312"/>
    <w:rsid w:val="00C952DF"/>
    <w:rsid w:val="00C95F24"/>
    <w:rsid w:val="00C96D4A"/>
    <w:rsid w:val="00CA11C1"/>
    <w:rsid w:val="00CA2D5F"/>
    <w:rsid w:val="00CA385F"/>
    <w:rsid w:val="00CA5EAE"/>
    <w:rsid w:val="00CC736C"/>
    <w:rsid w:val="00CD0AA6"/>
    <w:rsid w:val="00CD3E9B"/>
    <w:rsid w:val="00CD51E3"/>
    <w:rsid w:val="00CD57AE"/>
    <w:rsid w:val="00CD67F0"/>
    <w:rsid w:val="00CD6DD4"/>
    <w:rsid w:val="00CE0A29"/>
    <w:rsid w:val="00CF529B"/>
    <w:rsid w:val="00D00602"/>
    <w:rsid w:val="00D0270D"/>
    <w:rsid w:val="00D03D40"/>
    <w:rsid w:val="00D048A5"/>
    <w:rsid w:val="00D057AB"/>
    <w:rsid w:val="00D10911"/>
    <w:rsid w:val="00D10D8F"/>
    <w:rsid w:val="00D13085"/>
    <w:rsid w:val="00D132D3"/>
    <w:rsid w:val="00D15558"/>
    <w:rsid w:val="00D1582B"/>
    <w:rsid w:val="00D2280D"/>
    <w:rsid w:val="00D23156"/>
    <w:rsid w:val="00D23A04"/>
    <w:rsid w:val="00D30923"/>
    <w:rsid w:val="00D321F0"/>
    <w:rsid w:val="00D326F1"/>
    <w:rsid w:val="00D337BC"/>
    <w:rsid w:val="00D4049A"/>
    <w:rsid w:val="00D42899"/>
    <w:rsid w:val="00D44C8E"/>
    <w:rsid w:val="00D52F0F"/>
    <w:rsid w:val="00D531E3"/>
    <w:rsid w:val="00D544E2"/>
    <w:rsid w:val="00D61867"/>
    <w:rsid w:val="00D665F9"/>
    <w:rsid w:val="00D66F0E"/>
    <w:rsid w:val="00D67C75"/>
    <w:rsid w:val="00D67C98"/>
    <w:rsid w:val="00D705AC"/>
    <w:rsid w:val="00D7248B"/>
    <w:rsid w:val="00D73183"/>
    <w:rsid w:val="00D7318F"/>
    <w:rsid w:val="00D73D22"/>
    <w:rsid w:val="00D73EA3"/>
    <w:rsid w:val="00D80ACE"/>
    <w:rsid w:val="00D813CF"/>
    <w:rsid w:val="00D82E4C"/>
    <w:rsid w:val="00D834BC"/>
    <w:rsid w:val="00D852A6"/>
    <w:rsid w:val="00D91BF0"/>
    <w:rsid w:val="00D92CF9"/>
    <w:rsid w:val="00D93194"/>
    <w:rsid w:val="00D945DA"/>
    <w:rsid w:val="00D958D5"/>
    <w:rsid w:val="00D963F7"/>
    <w:rsid w:val="00D96B8F"/>
    <w:rsid w:val="00DA0CFD"/>
    <w:rsid w:val="00DA4761"/>
    <w:rsid w:val="00DA76ED"/>
    <w:rsid w:val="00DB4E02"/>
    <w:rsid w:val="00DB5BA6"/>
    <w:rsid w:val="00DC4F36"/>
    <w:rsid w:val="00DD0C7B"/>
    <w:rsid w:val="00DD2207"/>
    <w:rsid w:val="00DD3222"/>
    <w:rsid w:val="00DD7AB3"/>
    <w:rsid w:val="00DE4160"/>
    <w:rsid w:val="00DE5020"/>
    <w:rsid w:val="00DE6913"/>
    <w:rsid w:val="00DF0E29"/>
    <w:rsid w:val="00DF10B8"/>
    <w:rsid w:val="00E024C0"/>
    <w:rsid w:val="00E02593"/>
    <w:rsid w:val="00E0311A"/>
    <w:rsid w:val="00E04550"/>
    <w:rsid w:val="00E04CA8"/>
    <w:rsid w:val="00E066D4"/>
    <w:rsid w:val="00E1096C"/>
    <w:rsid w:val="00E17196"/>
    <w:rsid w:val="00E205B8"/>
    <w:rsid w:val="00E21923"/>
    <w:rsid w:val="00E26AC7"/>
    <w:rsid w:val="00E361E4"/>
    <w:rsid w:val="00E3738B"/>
    <w:rsid w:val="00E4227C"/>
    <w:rsid w:val="00E50648"/>
    <w:rsid w:val="00E5100F"/>
    <w:rsid w:val="00E5175D"/>
    <w:rsid w:val="00E54F46"/>
    <w:rsid w:val="00E5630C"/>
    <w:rsid w:val="00E56A98"/>
    <w:rsid w:val="00E613B8"/>
    <w:rsid w:val="00E63151"/>
    <w:rsid w:val="00E64DCF"/>
    <w:rsid w:val="00E708EE"/>
    <w:rsid w:val="00E72A61"/>
    <w:rsid w:val="00E74BB1"/>
    <w:rsid w:val="00E753F5"/>
    <w:rsid w:val="00E77B97"/>
    <w:rsid w:val="00E803BE"/>
    <w:rsid w:val="00E90380"/>
    <w:rsid w:val="00E960E2"/>
    <w:rsid w:val="00E96B9F"/>
    <w:rsid w:val="00EA2507"/>
    <w:rsid w:val="00EB537F"/>
    <w:rsid w:val="00EB56AE"/>
    <w:rsid w:val="00EC46F1"/>
    <w:rsid w:val="00EC7484"/>
    <w:rsid w:val="00EC77EC"/>
    <w:rsid w:val="00ED4637"/>
    <w:rsid w:val="00ED7965"/>
    <w:rsid w:val="00EE3C06"/>
    <w:rsid w:val="00EF1AE5"/>
    <w:rsid w:val="00EF2A95"/>
    <w:rsid w:val="00EF5966"/>
    <w:rsid w:val="00EF6177"/>
    <w:rsid w:val="00EF6280"/>
    <w:rsid w:val="00EF708E"/>
    <w:rsid w:val="00EF7A53"/>
    <w:rsid w:val="00F001B5"/>
    <w:rsid w:val="00F005E3"/>
    <w:rsid w:val="00F00A13"/>
    <w:rsid w:val="00F158A7"/>
    <w:rsid w:val="00F2082B"/>
    <w:rsid w:val="00F26247"/>
    <w:rsid w:val="00F2683A"/>
    <w:rsid w:val="00F309B7"/>
    <w:rsid w:val="00F32ADB"/>
    <w:rsid w:val="00F3482F"/>
    <w:rsid w:val="00F358F4"/>
    <w:rsid w:val="00F36018"/>
    <w:rsid w:val="00F36084"/>
    <w:rsid w:val="00F36CC6"/>
    <w:rsid w:val="00F40431"/>
    <w:rsid w:val="00F41251"/>
    <w:rsid w:val="00F43424"/>
    <w:rsid w:val="00F44A87"/>
    <w:rsid w:val="00F45D7F"/>
    <w:rsid w:val="00F51B1F"/>
    <w:rsid w:val="00F52E5D"/>
    <w:rsid w:val="00F532E8"/>
    <w:rsid w:val="00F55B78"/>
    <w:rsid w:val="00F568E4"/>
    <w:rsid w:val="00F60F6E"/>
    <w:rsid w:val="00F61142"/>
    <w:rsid w:val="00F62C75"/>
    <w:rsid w:val="00F66468"/>
    <w:rsid w:val="00F67D63"/>
    <w:rsid w:val="00F70AE2"/>
    <w:rsid w:val="00F70C3B"/>
    <w:rsid w:val="00F70DE3"/>
    <w:rsid w:val="00F7135F"/>
    <w:rsid w:val="00F74F44"/>
    <w:rsid w:val="00F75469"/>
    <w:rsid w:val="00F77EC9"/>
    <w:rsid w:val="00F84667"/>
    <w:rsid w:val="00F8693E"/>
    <w:rsid w:val="00F90C3D"/>
    <w:rsid w:val="00F91EED"/>
    <w:rsid w:val="00F9449A"/>
    <w:rsid w:val="00F97DE7"/>
    <w:rsid w:val="00FA7105"/>
    <w:rsid w:val="00FB0EAA"/>
    <w:rsid w:val="00FB5678"/>
    <w:rsid w:val="00FC27D4"/>
    <w:rsid w:val="00FC36FB"/>
    <w:rsid w:val="00FC4D34"/>
    <w:rsid w:val="00FD16B5"/>
    <w:rsid w:val="00FD3201"/>
    <w:rsid w:val="00FD748B"/>
    <w:rsid w:val="00FD7751"/>
    <w:rsid w:val="00FE6271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F"/>
    <w:rPr>
      <w:rFonts w:ascii="Times New Roman" w:eastAsia="Times New Roman" w:hAnsi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F32ADB"/>
    <w:p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4F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rsid w:val="000A7F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rsid w:val="000A7F4F"/>
    <w:pPr>
      <w:ind w:left="-180" w:right="-185" w:firstLine="1080"/>
      <w:jc w:val="both"/>
    </w:pPr>
    <w:rPr>
      <w:sz w:val="28"/>
      <w:szCs w:val="28"/>
    </w:rPr>
  </w:style>
  <w:style w:type="paragraph" w:customStyle="1" w:styleId="a6">
    <w:name w:val="Знак Знак Знак Знак"/>
    <w:basedOn w:val="a"/>
    <w:uiPriority w:val="99"/>
    <w:rsid w:val="00F91E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32D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D5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D7248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D7248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B92CCB"/>
    <w:pPr>
      <w:ind w:left="708"/>
    </w:pPr>
  </w:style>
  <w:style w:type="paragraph" w:customStyle="1" w:styleId="1">
    <w:name w:val="Знак Знак Знак Знак Знак1 Знак"/>
    <w:basedOn w:val="a"/>
    <w:rsid w:val="00767A0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5A408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A4080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A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A4080"/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rsid w:val="00854FB0"/>
    <w:rPr>
      <w:b/>
      <w:bCs/>
    </w:rPr>
  </w:style>
  <w:style w:type="character" w:styleId="ad">
    <w:name w:val="Hyperlink"/>
    <w:uiPriority w:val="99"/>
    <w:unhideWhenUsed/>
    <w:rsid w:val="005D7D62"/>
    <w:rPr>
      <w:color w:val="0000FF"/>
      <w:u w:val="single"/>
    </w:rPr>
  </w:style>
  <w:style w:type="paragraph" w:customStyle="1" w:styleId="rvps14">
    <w:name w:val="rvps14"/>
    <w:basedOn w:val="a"/>
    <w:rsid w:val="003E5974"/>
    <w:pPr>
      <w:spacing w:before="100" w:beforeAutospacing="1" w:after="100" w:afterAutospacing="1"/>
    </w:pPr>
    <w:rPr>
      <w:lang w:val="ru-RU"/>
    </w:rPr>
  </w:style>
  <w:style w:type="character" w:customStyle="1" w:styleId="rvts37">
    <w:name w:val="rvts37"/>
    <w:basedOn w:val="a0"/>
    <w:rsid w:val="003E5974"/>
  </w:style>
  <w:style w:type="character" w:customStyle="1" w:styleId="90">
    <w:name w:val="Заголовок 9 Знак"/>
    <w:basedOn w:val="a0"/>
    <w:link w:val="9"/>
    <w:rsid w:val="00F32ADB"/>
    <w:rPr>
      <w:rFonts w:ascii="Cambria" w:eastAsia="Times New Roman" w:hAnsi="Cambria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A62D-FE32-490D-945C-79BA011A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10524</CharactersWithSpaces>
  <SharedDoc>false</SharedDoc>
  <HLinks>
    <vt:vector size="6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http://mkrada.gov.ua/content/byudzhet-mista.html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user416a</dc:creator>
  <cp:lastModifiedBy>User416b</cp:lastModifiedBy>
  <cp:revision>22</cp:revision>
  <cp:lastPrinted>2020-01-14T11:49:00Z</cp:lastPrinted>
  <dcterms:created xsi:type="dcterms:W3CDTF">2020-01-14T11:41:00Z</dcterms:created>
  <dcterms:modified xsi:type="dcterms:W3CDTF">2020-01-17T08:18:00Z</dcterms:modified>
</cp:coreProperties>
</file>